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1108BB" w14:textId="33D474DD" w:rsidR="00150835" w:rsidRPr="00381145" w:rsidRDefault="00150835" w:rsidP="00150835">
      <w:pPr>
        <w:pStyle w:val="CRCoverPage"/>
        <w:tabs>
          <w:tab w:val="right" w:pos="9639"/>
        </w:tabs>
        <w:spacing w:after="0"/>
        <w:rPr>
          <w:rFonts w:cs="Arial"/>
          <w:b/>
          <w:noProof/>
          <w:sz w:val="24"/>
          <w:szCs w:val="24"/>
          <w:lang w:val="en-GB" w:eastAsia="zh-CN"/>
        </w:rPr>
      </w:pPr>
      <w:bookmarkStart w:id="0" w:name="_Ref399006623"/>
      <w:bookmarkStart w:id="1" w:name="_Toc92513360"/>
      <w:r w:rsidRPr="00F16303">
        <w:rPr>
          <w:rFonts w:cs="Arial"/>
          <w:b/>
          <w:noProof/>
          <w:sz w:val="24"/>
          <w:szCs w:val="24"/>
        </w:rPr>
        <w:t>3GPP TSG-RAN WG2 Meeting #</w:t>
      </w:r>
      <w:r w:rsidR="00325F1E" w:rsidRPr="00A03313">
        <w:rPr>
          <w:rFonts w:cs="Arial"/>
          <w:b/>
          <w:sz w:val="24"/>
          <w:szCs w:val="24"/>
          <w:lang w:val="en-GB" w:eastAsia="zh-CN"/>
        </w:rPr>
        <w:t>1</w:t>
      </w:r>
      <w:r w:rsidR="0063595B">
        <w:rPr>
          <w:rFonts w:cs="Arial"/>
          <w:b/>
          <w:sz w:val="24"/>
          <w:szCs w:val="24"/>
          <w:lang w:val="en-GB" w:eastAsia="zh-CN"/>
        </w:rPr>
        <w:t>29bis</w:t>
      </w:r>
      <w:r w:rsidRPr="00381145">
        <w:rPr>
          <w:rFonts w:cs="Arial"/>
          <w:b/>
          <w:noProof/>
          <w:sz w:val="24"/>
          <w:szCs w:val="24"/>
          <w:lang w:val="en-GB" w:eastAsia="zh-CN"/>
        </w:rPr>
        <w:tab/>
      </w:r>
      <w:bookmarkStart w:id="2" w:name="_GoBack"/>
      <w:bookmarkEnd w:id="2"/>
      <w:r w:rsidR="002A4B33" w:rsidRPr="002A4B33">
        <w:rPr>
          <w:rFonts w:cs="Arial"/>
          <w:b/>
          <w:i/>
          <w:noProof/>
          <w:sz w:val="24"/>
          <w:szCs w:val="24"/>
          <w:lang w:val="en-GB" w:eastAsia="zh-CN"/>
        </w:rPr>
        <w:t>R2-2502841</w:t>
      </w:r>
    </w:p>
    <w:p w14:paraId="4EF44326" w14:textId="302D1E45" w:rsidR="00EF4B37" w:rsidRDefault="00494040" w:rsidP="00EF4B37">
      <w:pPr>
        <w:tabs>
          <w:tab w:val="left" w:pos="1985"/>
          <w:tab w:val="right" w:pos="9639"/>
        </w:tabs>
        <w:spacing w:after="100" w:afterAutospacing="1"/>
        <w:jc w:val="both"/>
        <w:rPr>
          <w:rFonts w:ascii="Arial" w:eastAsia="宋体" w:hAnsi="Arial" w:cs="Arial"/>
          <w:b/>
          <w:noProof/>
          <w:sz w:val="22"/>
          <w:szCs w:val="22"/>
        </w:rPr>
      </w:pPr>
      <w:r>
        <w:rPr>
          <w:rFonts w:ascii="Arial" w:eastAsia="宋体" w:hAnsi="Arial" w:cs="Arial"/>
          <w:b/>
          <w:noProof/>
          <w:sz w:val="24"/>
          <w:szCs w:val="24"/>
          <w:lang w:eastAsia="zh-CN"/>
        </w:rPr>
        <w:t>Wuhan</w:t>
      </w:r>
      <w:r w:rsidR="00593752" w:rsidRPr="00593752">
        <w:rPr>
          <w:rFonts w:ascii="Arial" w:eastAsia="宋体" w:hAnsi="Arial" w:cs="Arial"/>
          <w:b/>
          <w:noProof/>
          <w:sz w:val="24"/>
          <w:szCs w:val="24"/>
          <w:lang w:eastAsia="zh-CN"/>
        </w:rPr>
        <w:t xml:space="preserve">, </w:t>
      </w:r>
      <w:r>
        <w:rPr>
          <w:rFonts w:ascii="Arial" w:eastAsia="宋体" w:hAnsi="Arial" w:cs="Arial"/>
          <w:b/>
          <w:noProof/>
          <w:sz w:val="24"/>
          <w:szCs w:val="24"/>
          <w:lang w:eastAsia="zh-CN"/>
        </w:rPr>
        <w:t>China</w:t>
      </w:r>
      <w:r w:rsidR="00593752" w:rsidRPr="00593752">
        <w:rPr>
          <w:rFonts w:ascii="Arial" w:eastAsia="宋体" w:hAnsi="Arial" w:cs="Arial"/>
          <w:b/>
          <w:noProof/>
          <w:sz w:val="24"/>
          <w:szCs w:val="24"/>
          <w:lang w:eastAsia="zh-CN"/>
        </w:rPr>
        <w:t xml:space="preserve">, </w:t>
      </w:r>
      <w:r>
        <w:rPr>
          <w:rFonts w:ascii="Arial" w:eastAsia="宋体" w:hAnsi="Arial" w:cs="Arial"/>
          <w:b/>
          <w:noProof/>
          <w:sz w:val="24"/>
          <w:szCs w:val="24"/>
          <w:lang w:eastAsia="zh-CN"/>
        </w:rPr>
        <w:t>7 - 11</w:t>
      </w:r>
      <w:r w:rsidR="00593752" w:rsidRPr="00593752">
        <w:rPr>
          <w:rFonts w:ascii="Arial" w:eastAsia="宋体" w:hAnsi="Arial" w:cs="Arial"/>
          <w:b/>
          <w:noProof/>
          <w:sz w:val="24"/>
          <w:szCs w:val="24"/>
          <w:lang w:eastAsia="zh-CN"/>
        </w:rPr>
        <w:t xml:space="preserve"> </w:t>
      </w:r>
      <w:r>
        <w:rPr>
          <w:rFonts w:ascii="Arial" w:eastAsia="宋体" w:hAnsi="Arial" w:cs="Arial"/>
          <w:b/>
          <w:noProof/>
          <w:sz w:val="24"/>
          <w:szCs w:val="24"/>
          <w:lang w:eastAsia="zh-CN"/>
        </w:rPr>
        <w:t>Apr</w:t>
      </w:r>
      <w:r w:rsidR="00593752" w:rsidRPr="00593752">
        <w:rPr>
          <w:rFonts w:ascii="Arial" w:eastAsia="宋体" w:hAnsi="Arial" w:cs="Arial"/>
          <w:b/>
          <w:noProof/>
          <w:sz w:val="24"/>
          <w:szCs w:val="24"/>
          <w:lang w:eastAsia="zh-CN"/>
        </w:rPr>
        <w:t>, 2025</w:t>
      </w:r>
    </w:p>
    <w:p w14:paraId="39AB6CB8" w14:textId="77777777" w:rsidR="009C1395" w:rsidRDefault="009C1395" w:rsidP="009C1395">
      <w:pPr>
        <w:tabs>
          <w:tab w:val="left" w:pos="1985"/>
        </w:tabs>
        <w:jc w:val="both"/>
        <w:rPr>
          <w:rFonts w:ascii="Arial" w:eastAsia="宋体"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Huawei</w:t>
      </w:r>
      <w:r>
        <w:rPr>
          <w:rFonts w:ascii="Arial" w:eastAsia="宋体" w:hAnsi="Arial" w:cs="Arial"/>
          <w:sz w:val="22"/>
          <w:lang w:eastAsia="zh-CN"/>
        </w:rPr>
        <w:t>, HiSilicon</w:t>
      </w:r>
    </w:p>
    <w:p w14:paraId="0076B0DB" w14:textId="6F89CD9E" w:rsidR="009C1395" w:rsidRDefault="009C1395" w:rsidP="009C1395">
      <w:pPr>
        <w:ind w:left="1985" w:hanging="1985"/>
        <w:rPr>
          <w:rFonts w:ascii="Arial" w:eastAsia="宋体"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008D28D0" w:rsidRPr="008D28D0">
        <w:rPr>
          <w:rFonts w:ascii="Arial" w:hAnsi="Arial" w:cs="Arial"/>
          <w:sz w:val="22"/>
        </w:rPr>
        <w:t xml:space="preserve">Discussion on </w:t>
      </w:r>
      <w:r w:rsidR="00C1395E">
        <w:rPr>
          <w:rFonts w:ascii="Arial" w:hAnsi="Arial" w:cs="Arial"/>
          <w:sz w:val="22"/>
        </w:rPr>
        <w:t>adaptation of common signal/channel transmissions</w:t>
      </w:r>
    </w:p>
    <w:p w14:paraId="646B6526" w14:textId="278DE349" w:rsidR="009C1395" w:rsidRDefault="009C1395" w:rsidP="009C1395">
      <w:pPr>
        <w:tabs>
          <w:tab w:val="left" w:pos="1985"/>
        </w:tabs>
        <w:jc w:val="both"/>
        <w:rPr>
          <w:rFonts w:ascii="Arial" w:eastAsia="宋体" w:hAnsi="Arial" w:cs="Arial"/>
          <w:sz w:val="22"/>
          <w:lang w:eastAsia="zh-CN"/>
        </w:rPr>
      </w:pPr>
      <w:r>
        <w:rPr>
          <w:rFonts w:ascii="Arial" w:hAnsi="Arial" w:cs="Arial"/>
          <w:b/>
          <w:sz w:val="22"/>
        </w:rPr>
        <w:t>Agen</w:t>
      </w:r>
      <w:r>
        <w:rPr>
          <w:rFonts w:ascii="Arial" w:eastAsia="宋体" w:hAnsi="Arial" w:cs="Arial"/>
          <w:b/>
          <w:sz w:val="22"/>
          <w:lang w:eastAsia="zh-CN"/>
        </w:rPr>
        <w:t>d</w:t>
      </w:r>
      <w:r>
        <w:rPr>
          <w:rFonts w:ascii="Arial" w:hAnsi="Arial" w:cs="Arial"/>
          <w:b/>
          <w:sz w:val="22"/>
        </w:rPr>
        <w:t>a Item:</w:t>
      </w:r>
      <w:r>
        <w:rPr>
          <w:rFonts w:ascii="Arial" w:hAnsi="Arial" w:cs="Arial"/>
          <w:sz w:val="22"/>
        </w:rPr>
        <w:tab/>
      </w:r>
      <w:r w:rsidR="008D28D0">
        <w:rPr>
          <w:rFonts w:ascii="Arial" w:hAnsi="Arial" w:cs="Arial"/>
          <w:sz w:val="22"/>
        </w:rPr>
        <w:t>8</w:t>
      </w:r>
      <w:r w:rsidR="00020E8A" w:rsidRPr="00020E8A">
        <w:rPr>
          <w:rFonts w:ascii="Arial" w:hAnsi="Arial" w:cs="Arial"/>
          <w:sz w:val="22"/>
        </w:rPr>
        <w:t>.</w:t>
      </w:r>
      <w:r w:rsidR="008D28D0">
        <w:rPr>
          <w:rFonts w:ascii="Arial" w:hAnsi="Arial" w:cs="Arial"/>
          <w:sz w:val="22"/>
        </w:rPr>
        <w:t>5</w:t>
      </w:r>
      <w:r w:rsidR="00020E8A" w:rsidRPr="00020E8A">
        <w:rPr>
          <w:rFonts w:ascii="Arial" w:hAnsi="Arial" w:cs="Arial"/>
          <w:sz w:val="22"/>
        </w:rPr>
        <w:t>.</w:t>
      </w:r>
      <w:r w:rsidR="00C1395E">
        <w:rPr>
          <w:rFonts w:ascii="Arial" w:hAnsi="Arial" w:cs="Arial"/>
          <w:sz w:val="22"/>
        </w:rPr>
        <w:t>4</w:t>
      </w:r>
    </w:p>
    <w:p w14:paraId="0714475D" w14:textId="77777777" w:rsidR="009C1395" w:rsidRDefault="009C1395" w:rsidP="009C1395">
      <w:pPr>
        <w:tabs>
          <w:tab w:val="left" w:pos="1985"/>
        </w:tabs>
        <w:jc w:val="both"/>
        <w:rPr>
          <w:rFonts w:ascii="Arial" w:eastAsia="宋体" w:hAnsi="Arial" w:cs="Arial"/>
          <w:sz w:val="22"/>
          <w:lang w:eastAsia="zh-CN"/>
        </w:rPr>
      </w:pPr>
      <w:r>
        <w:rPr>
          <w:rFonts w:ascii="Arial" w:hAnsi="Arial" w:cs="Arial"/>
          <w:b/>
          <w:sz w:val="22"/>
        </w:rPr>
        <w:t>Document for:</w:t>
      </w:r>
      <w:r>
        <w:rPr>
          <w:rFonts w:ascii="Arial" w:hAnsi="Arial" w:cs="Arial"/>
          <w:sz w:val="22"/>
        </w:rPr>
        <w:tab/>
      </w:r>
      <w:bookmarkEnd w:id="0"/>
      <w:bookmarkEnd w:id="1"/>
      <w:r>
        <w:rPr>
          <w:rFonts w:ascii="Arial" w:eastAsia="宋体" w:hAnsi="Arial" w:cs="Arial"/>
          <w:sz w:val="22"/>
          <w:lang w:eastAsia="zh-CN"/>
        </w:rPr>
        <w:t>Discussion and decision</w:t>
      </w:r>
    </w:p>
    <w:p w14:paraId="1E89BBDC" w14:textId="5F7780B3" w:rsidR="00BD4205" w:rsidRPr="009E1151" w:rsidRDefault="004811D8" w:rsidP="00BD4205">
      <w:pPr>
        <w:pStyle w:val="1"/>
        <w:jc w:val="both"/>
        <w:rPr>
          <w:rFonts w:eastAsia="宋体"/>
          <w:lang w:eastAsia="zh-CN"/>
        </w:rPr>
      </w:pPr>
      <w:bookmarkStart w:id="3" w:name="_Ref162683541"/>
      <w:r>
        <w:t>Introduction</w:t>
      </w:r>
      <w:bookmarkEnd w:id="3"/>
    </w:p>
    <w:p w14:paraId="66279865" w14:textId="694608E8" w:rsidR="00E27C36" w:rsidRDefault="00CB09E6" w:rsidP="00CE7C69">
      <w:pPr>
        <w:pStyle w:val="0Maintext"/>
        <w:spacing w:beforeLines="100" w:before="240" w:after="180" w:afterAutospacing="0" w:line="240" w:lineRule="auto"/>
        <w:ind w:firstLine="0"/>
        <w:rPr>
          <w:rFonts w:eastAsiaTheme="minorEastAsia"/>
          <w:lang w:eastAsia="zh-CN"/>
        </w:rPr>
      </w:pPr>
      <w:r w:rsidRPr="005612EF">
        <w:rPr>
          <w:rFonts w:eastAsiaTheme="minorEastAsia"/>
          <w:lang w:eastAsia="zh-CN"/>
        </w:rPr>
        <w:t xml:space="preserve">In this </w:t>
      </w:r>
      <w:r w:rsidR="004E13CA">
        <w:rPr>
          <w:rFonts w:eastAsiaTheme="minorEastAsia"/>
          <w:lang w:eastAsia="zh-CN"/>
        </w:rPr>
        <w:t>contribution</w:t>
      </w:r>
      <w:r>
        <w:rPr>
          <w:rFonts w:eastAsiaTheme="minorEastAsia"/>
          <w:lang w:eastAsia="zh-CN"/>
        </w:rPr>
        <w:t xml:space="preserve">, </w:t>
      </w:r>
      <w:r w:rsidRPr="005612EF">
        <w:rPr>
          <w:rFonts w:eastAsiaTheme="minorEastAsia"/>
          <w:lang w:eastAsia="zh-CN"/>
        </w:rPr>
        <w:t xml:space="preserve">we </w:t>
      </w:r>
      <w:r w:rsidR="00F87F67">
        <w:rPr>
          <w:rFonts w:eastAsiaTheme="minorEastAsia"/>
          <w:lang w:eastAsia="zh-CN"/>
        </w:rPr>
        <w:t xml:space="preserve">provide our considerations on </w:t>
      </w:r>
      <w:r w:rsidR="00C1395E">
        <w:rPr>
          <w:rFonts w:eastAsiaTheme="minorEastAsia"/>
          <w:lang w:eastAsia="zh-CN"/>
        </w:rPr>
        <w:t>adaptation of common signal/channel transmissions</w:t>
      </w:r>
      <w:r w:rsidR="00832B0D">
        <w:rPr>
          <w:rFonts w:eastAsiaTheme="minorEastAsia"/>
          <w:lang w:eastAsia="zh-CN"/>
        </w:rPr>
        <w:t>.</w:t>
      </w:r>
    </w:p>
    <w:p w14:paraId="624158B0" w14:textId="13A3D062" w:rsidR="009A67A9" w:rsidRDefault="004811D8" w:rsidP="00EC41CE">
      <w:pPr>
        <w:pStyle w:val="1"/>
        <w:jc w:val="both"/>
        <w:rPr>
          <w:rFonts w:eastAsia="宋体"/>
          <w:lang w:eastAsia="zh-CN"/>
        </w:rPr>
      </w:pPr>
      <w:r>
        <w:rPr>
          <w:rFonts w:eastAsia="宋体"/>
          <w:lang w:eastAsia="zh-CN"/>
        </w:rPr>
        <w:t>Discussion</w:t>
      </w:r>
      <w:bookmarkStart w:id="4" w:name="OLE_LINK462"/>
      <w:bookmarkStart w:id="5" w:name="OLE_LINK463"/>
    </w:p>
    <w:p w14:paraId="61B4A35C" w14:textId="748D1842" w:rsidR="006C7A63" w:rsidRDefault="006C7A63" w:rsidP="006C7A63">
      <w:pPr>
        <w:keepNext/>
        <w:overflowPunct/>
        <w:snapToGrid w:val="0"/>
        <w:spacing w:before="120" w:after="120"/>
        <w:ind w:left="403" w:hanging="403"/>
        <w:jc w:val="both"/>
        <w:textAlignment w:val="auto"/>
        <w:outlineLvl w:val="1"/>
        <w:rPr>
          <w:rFonts w:eastAsia="宋体"/>
          <w:b/>
          <w:sz w:val="28"/>
          <w:szCs w:val="28"/>
          <w:lang w:eastAsia="zh-CN"/>
        </w:rPr>
      </w:pPr>
      <w:bookmarkStart w:id="6" w:name="_Hlk161669899"/>
      <w:r w:rsidRPr="00E61249">
        <w:rPr>
          <w:rFonts w:eastAsia="宋体"/>
          <w:b/>
          <w:sz w:val="28"/>
          <w:szCs w:val="28"/>
          <w:lang w:eastAsia="zh-CN"/>
        </w:rPr>
        <w:t>2.</w:t>
      </w:r>
      <w:r>
        <w:rPr>
          <w:rFonts w:eastAsia="宋体"/>
          <w:b/>
          <w:sz w:val="28"/>
          <w:szCs w:val="28"/>
          <w:lang w:eastAsia="zh-CN"/>
        </w:rPr>
        <w:t>1</w:t>
      </w:r>
      <w:r w:rsidRPr="00E61249">
        <w:rPr>
          <w:rFonts w:eastAsia="宋体"/>
          <w:b/>
          <w:sz w:val="28"/>
          <w:szCs w:val="28"/>
          <w:lang w:eastAsia="zh-CN"/>
        </w:rPr>
        <w:t xml:space="preserve"> </w:t>
      </w:r>
      <w:r>
        <w:rPr>
          <w:rFonts w:eastAsia="宋体"/>
          <w:b/>
          <w:sz w:val="28"/>
          <w:szCs w:val="28"/>
          <w:lang w:eastAsia="zh-CN"/>
        </w:rPr>
        <w:t>A</w:t>
      </w:r>
      <w:r w:rsidRPr="00E61249">
        <w:rPr>
          <w:rFonts w:eastAsia="宋体"/>
          <w:b/>
          <w:sz w:val="28"/>
          <w:szCs w:val="28"/>
          <w:lang w:eastAsia="zh-CN"/>
        </w:rPr>
        <w:t xml:space="preserve">daptation of </w:t>
      </w:r>
      <w:r>
        <w:rPr>
          <w:rFonts w:eastAsia="宋体"/>
          <w:b/>
          <w:sz w:val="28"/>
          <w:szCs w:val="28"/>
          <w:lang w:eastAsia="zh-CN"/>
        </w:rPr>
        <w:t>paging</w:t>
      </w:r>
    </w:p>
    <w:p w14:paraId="16F70CAA" w14:textId="4503F86F" w:rsidR="00D01A5E" w:rsidRDefault="009C7F6F" w:rsidP="009C7F6F">
      <w:pPr>
        <w:pStyle w:val="aff0"/>
        <w:ind w:firstLineChars="0" w:firstLine="0"/>
        <w:rPr>
          <w:lang w:eastAsia="ja-JP"/>
        </w:rPr>
      </w:pPr>
      <w:r>
        <w:rPr>
          <w:lang w:eastAsia="ja-JP"/>
        </w:rPr>
        <w:t>In RAN2#12</w:t>
      </w:r>
      <w:r w:rsidR="00D01A5E">
        <w:rPr>
          <w:lang w:eastAsia="ja-JP"/>
        </w:rPr>
        <w:t>9, the following has been agreed for paging adaptation:</w:t>
      </w:r>
    </w:p>
    <w:p w14:paraId="6BBFFA6F" w14:textId="77777777" w:rsidR="00D01A5E" w:rsidRDefault="00D01A5E" w:rsidP="00D01A5E">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 xml:space="preserve">Agreements on paging adaptation </w:t>
      </w:r>
    </w:p>
    <w:p w14:paraId="3EF75D4D" w14:textId="77777777" w:rsidR="00D01A5E" w:rsidRPr="00B15F40" w:rsidRDefault="00D01A5E" w:rsidP="00C66C92">
      <w:pPr>
        <w:pStyle w:val="Doc-text2"/>
        <w:numPr>
          <w:ilvl w:val="0"/>
          <w:numId w:val="11"/>
        </w:numPr>
        <w:pBdr>
          <w:top w:val="single" w:sz="4" w:space="1" w:color="auto"/>
          <w:left w:val="single" w:sz="4" w:space="4" w:color="auto"/>
          <w:bottom w:val="single" w:sz="4" w:space="1" w:color="auto"/>
          <w:right w:val="single" w:sz="4" w:space="0" w:color="auto"/>
        </w:pBdr>
        <w:rPr>
          <w:lang w:val="en-US"/>
        </w:rPr>
      </w:pPr>
      <w:r w:rsidRPr="00BC1A65">
        <w:rPr>
          <w:lang w:val="en-CA"/>
        </w:rPr>
        <w:t>For N, values smaller than T/32 are not supported.</w:t>
      </w:r>
    </w:p>
    <w:p w14:paraId="32C318E2" w14:textId="77777777" w:rsidR="00D01A5E" w:rsidRPr="00B15F40" w:rsidRDefault="00D01A5E" w:rsidP="00C66C92">
      <w:pPr>
        <w:pStyle w:val="Doc-text2"/>
        <w:numPr>
          <w:ilvl w:val="0"/>
          <w:numId w:val="11"/>
        </w:numPr>
        <w:pBdr>
          <w:top w:val="single" w:sz="4" w:space="1" w:color="auto"/>
          <w:left w:val="single" w:sz="4" w:space="4" w:color="auto"/>
          <w:bottom w:val="single" w:sz="4" w:space="1" w:color="auto"/>
          <w:right w:val="single" w:sz="4" w:space="0" w:color="auto"/>
        </w:pBdr>
        <w:rPr>
          <w:lang w:val="en-US"/>
        </w:rPr>
      </w:pPr>
      <w:r w:rsidRPr="007D60B2">
        <w:rPr>
          <w:lang w:val="en-CA"/>
        </w:rPr>
        <w:t>The maximum possible value for Ns is 8.</w:t>
      </w:r>
    </w:p>
    <w:p w14:paraId="019E5BA4" w14:textId="77777777" w:rsidR="00D01A5E" w:rsidRPr="00350055" w:rsidRDefault="00D01A5E" w:rsidP="00C66C92">
      <w:pPr>
        <w:pStyle w:val="Doc-text2"/>
        <w:numPr>
          <w:ilvl w:val="0"/>
          <w:numId w:val="11"/>
        </w:numPr>
        <w:pBdr>
          <w:top w:val="single" w:sz="4" w:space="1" w:color="auto"/>
          <w:left w:val="single" w:sz="4" w:space="4" w:color="auto"/>
          <w:bottom w:val="single" w:sz="4" w:space="1" w:color="auto"/>
          <w:right w:val="single" w:sz="4" w:space="0" w:color="auto"/>
        </w:pBdr>
        <w:rPr>
          <w:highlight w:val="yellow"/>
          <w:lang w:val="en-US"/>
        </w:rPr>
      </w:pPr>
      <w:r w:rsidRPr="00350055">
        <w:rPr>
          <w:highlight w:val="yellow"/>
        </w:rPr>
        <w:t>Introduce a separate PEI configuration.</w:t>
      </w:r>
    </w:p>
    <w:p w14:paraId="332E4545" w14:textId="77777777" w:rsidR="00D01A5E" w:rsidRPr="00B15F40" w:rsidRDefault="00D01A5E" w:rsidP="00C66C92">
      <w:pPr>
        <w:pStyle w:val="Doc-text2"/>
        <w:numPr>
          <w:ilvl w:val="0"/>
          <w:numId w:val="11"/>
        </w:numPr>
        <w:pBdr>
          <w:top w:val="single" w:sz="4" w:space="1" w:color="auto"/>
          <w:left w:val="single" w:sz="4" w:space="4" w:color="auto"/>
          <w:bottom w:val="single" w:sz="4" w:space="1" w:color="auto"/>
          <w:right w:val="single" w:sz="4" w:space="0" w:color="auto"/>
        </w:pBdr>
        <w:rPr>
          <w:lang w:val="en-US"/>
        </w:rPr>
      </w:pPr>
      <w:r w:rsidRPr="00BC1A65">
        <w:rPr>
          <w:lang w:val="en-CA"/>
        </w:rPr>
        <w:t>Paging adaptations are configured semi-statically and updated via system information update notification.</w:t>
      </w:r>
    </w:p>
    <w:p w14:paraId="112445BB" w14:textId="77777777" w:rsidR="00D01A5E" w:rsidRPr="002336D1" w:rsidRDefault="00D01A5E" w:rsidP="00C66C92">
      <w:pPr>
        <w:pStyle w:val="Doc-text2"/>
        <w:numPr>
          <w:ilvl w:val="0"/>
          <w:numId w:val="11"/>
        </w:numPr>
        <w:pBdr>
          <w:top w:val="single" w:sz="4" w:space="1" w:color="auto"/>
          <w:left w:val="single" w:sz="4" w:space="4" w:color="auto"/>
          <w:bottom w:val="single" w:sz="4" w:space="1" w:color="auto"/>
          <w:right w:val="single" w:sz="4" w:space="0" w:color="auto"/>
        </w:pBdr>
        <w:rPr>
          <w:lang w:val="en-US"/>
        </w:rPr>
      </w:pPr>
      <w:r w:rsidRPr="00DD2F1C">
        <w:t>A new UE capability is added for R19 NES paging enhancement, and the new capability is included in UE-</w:t>
      </w:r>
      <w:proofErr w:type="spellStart"/>
      <w:r w:rsidRPr="00DD2F1C">
        <w:t>RadioPagingInfo</w:t>
      </w:r>
      <w:proofErr w:type="spellEnd"/>
      <w:r w:rsidRPr="00DD2F1C">
        <w:t>.</w:t>
      </w:r>
      <w:r>
        <w:t xml:space="preserve"> FFS on whether we have a common capability for all NES features.</w:t>
      </w:r>
    </w:p>
    <w:p w14:paraId="689A865F" w14:textId="0D43E84C" w:rsidR="009C7F6F" w:rsidRDefault="00BB1741" w:rsidP="009C7F6F">
      <w:pPr>
        <w:pStyle w:val="aff0"/>
        <w:spacing w:before="180"/>
        <w:ind w:firstLineChars="0" w:firstLine="0"/>
        <w:rPr>
          <w:lang w:eastAsia="ja-JP"/>
        </w:rPr>
      </w:pPr>
      <w:r>
        <w:rPr>
          <w:lang w:eastAsia="ja-JP"/>
        </w:rPr>
        <w:t xml:space="preserve">There are two remaining issues related two </w:t>
      </w:r>
      <w:r w:rsidR="004F5601">
        <w:rPr>
          <w:lang w:eastAsia="ja-JP"/>
        </w:rPr>
        <w:t>paging/</w:t>
      </w:r>
      <w:r>
        <w:rPr>
          <w:lang w:eastAsia="ja-JP"/>
        </w:rPr>
        <w:t>PEI:</w:t>
      </w:r>
    </w:p>
    <w:p w14:paraId="284120D9" w14:textId="040A03C3" w:rsidR="00BB1741" w:rsidRDefault="00BB1741" w:rsidP="009C7F6F">
      <w:pPr>
        <w:pStyle w:val="aff0"/>
        <w:ind w:firstLineChars="0" w:firstLine="0"/>
        <w:rPr>
          <w:rFonts w:eastAsiaTheme="minorEastAsia"/>
          <w:b/>
          <w:lang w:eastAsia="zh-CN"/>
        </w:rPr>
      </w:pPr>
      <w:r>
        <w:rPr>
          <w:rFonts w:eastAsiaTheme="minorEastAsia"/>
          <w:b/>
          <w:lang w:eastAsia="zh-CN"/>
        </w:rPr>
        <w:t xml:space="preserve">Issue 1: </w:t>
      </w:r>
      <w:r w:rsidR="004F5601">
        <w:rPr>
          <w:rFonts w:eastAsiaTheme="minorEastAsia"/>
          <w:b/>
          <w:lang w:eastAsia="zh-CN"/>
        </w:rPr>
        <w:t>PO/</w:t>
      </w:r>
      <w:r>
        <w:rPr>
          <w:rFonts w:eastAsiaTheme="minorEastAsia"/>
          <w:b/>
          <w:lang w:eastAsia="zh-CN"/>
        </w:rPr>
        <w:t>PEI configuration</w:t>
      </w:r>
    </w:p>
    <w:p w14:paraId="53BBE199" w14:textId="419438BC" w:rsidR="00BB1741" w:rsidRDefault="00553CB1" w:rsidP="009C7F6F">
      <w:pPr>
        <w:pStyle w:val="aff0"/>
        <w:ind w:firstLineChars="0" w:firstLine="0"/>
        <w:rPr>
          <w:rFonts w:eastAsiaTheme="minorEastAsia"/>
          <w:lang w:eastAsia="zh-CN"/>
        </w:rPr>
      </w:pPr>
      <w:r w:rsidRPr="00861FF5">
        <w:rPr>
          <w:rFonts w:eastAsiaTheme="minorEastAsia"/>
          <w:lang w:eastAsia="zh-CN"/>
        </w:rPr>
        <w:t xml:space="preserve">The following </w:t>
      </w:r>
      <w:r w:rsidR="003069A7">
        <w:rPr>
          <w:rFonts w:eastAsiaTheme="minorEastAsia" w:hint="eastAsia"/>
          <w:lang w:eastAsia="zh-CN"/>
        </w:rPr>
        <w:t>FFS</w:t>
      </w:r>
      <w:r w:rsidR="003069A7">
        <w:rPr>
          <w:rFonts w:eastAsiaTheme="minorEastAsia"/>
          <w:lang w:eastAsia="zh-CN"/>
        </w:rPr>
        <w:t xml:space="preserve"> </w:t>
      </w:r>
      <w:r w:rsidRPr="00861FF5">
        <w:rPr>
          <w:rFonts w:eastAsiaTheme="minorEastAsia"/>
          <w:lang w:eastAsia="zh-CN"/>
        </w:rPr>
        <w:t xml:space="preserve">is captured during </w:t>
      </w:r>
      <w:r w:rsidR="00861FF5" w:rsidRPr="00861FF5">
        <w:rPr>
          <w:rFonts w:eastAsiaTheme="minorEastAsia"/>
          <w:lang w:eastAsia="zh-CN"/>
        </w:rPr>
        <w:t>[POST129][102][NES] Running RRC CR(Ericsson)</w:t>
      </w:r>
      <w:r w:rsidR="00861FF5">
        <w:rPr>
          <w:rFonts w:eastAsiaTheme="minorEastAsia"/>
          <w:lang w:eastAsia="zh-CN"/>
        </w:rPr>
        <w:t>:</w:t>
      </w:r>
    </w:p>
    <w:p w14:paraId="3D0A679B" w14:textId="5758C943" w:rsidR="00861FF5" w:rsidRPr="00343629" w:rsidRDefault="000F5488" w:rsidP="009C7F6F">
      <w:pPr>
        <w:pStyle w:val="aff0"/>
        <w:ind w:firstLineChars="0" w:firstLine="0"/>
        <w:rPr>
          <w:rFonts w:eastAsiaTheme="minorEastAsia"/>
          <w:i/>
          <w:lang w:eastAsia="zh-CN"/>
        </w:rPr>
      </w:pPr>
      <w:r w:rsidRPr="000F5488">
        <w:rPr>
          <w:rFonts w:eastAsiaTheme="minorEastAsia"/>
          <w:i/>
          <w:lang w:eastAsia="zh-CN"/>
        </w:rPr>
        <w:t xml:space="preserve">Editor’s note: FFS field description for </w:t>
      </w:r>
      <w:proofErr w:type="spellStart"/>
      <w:r w:rsidRPr="000F5488">
        <w:rPr>
          <w:rFonts w:eastAsiaTheme="minorEastAsia"/>
          <w:i/>
          <w:lang w:eastAsia="zh-CN"/>
        </w:rPr>
        <w:t>pagingAdaptationNAndPagingFrameOffset</w:t>
      </w:r>
      <w:proofErr w:type="spellEnd"/>
      <w:r w:rsidRPr="000F5488">
        <w:rPr>
          <w:rFonts w:eastAsiaTheme="minorEastAsia"/>
          <w:i/>
          <w:lang w:eastAsia="zh-CN"/>
        </w:rPr>
        <w:t xml:space="preserve"> with respect to possible configuration restrictions. FFS: </w:t>
      </w:r>
      <w:proofErr w:type="spellStart"/>
      <w:r w:rsidRPr="000F5488">
        <w:rPr>
          <w:rFonts w:eastAsiaTheme="minorEastAsia"/>
          <w:i/>
          <w:lang w:eastAsia="zh-CN"/>
        </w:rPr>
        <w:t>firstPDCCH-MonitoringOccasionOfPO</w:t>
      </w:r>
      <w:proofErr w:type="spellEnd"/>
      <w:r w:rsidRPr="000F5488">
        <w:rPr>
          <w:rFonts w:eastAsiaTheme="minorEastAsia"/>
          <w:i/>
          <w:lang w:eastAsia="zh-CN"/>
        </w:rPr>
        <w:t xml:space="preserve"> for paging adaptations. FFS: Do we need to introduce a separate </w:t>
      </w:r>
      <w:proofErr w:type="spellStart"/>
      <w:r w:rsidRPr="000F5488">
        <w:rPr>
          <w:rFonts w:eastAsiaTheme="minorEastAsia"/>
          <w:i/>
          <w:lang w:eastAsia="zh-CN"/>
        </w:rPr>
        <w:t>pei-ConfigBWP</w:t>
      </w:r>
      <w:proofErr w:type="spellEnd"/>
      <w:r w:rsidRPr="000F5488">
        <w:rPr>
          <w:rFonts w:eastAsiaTheme="minorEastAsia"/>
          <w:i/>
          <w:lang w:eastAsia="zh-CN"/>
        </w:rPr>
        <w:t xml:space="preserve"> for paging adaptation?</w:t>
      </w:r>
    </w:p>
    <w:p w14:paraId="2218B2C8" w14:textId="660BC090" w:rsidR="00BB1741" w:rsidRDefault="00BB1741" w:rsidP="009C7F6F">
      <w:pPr>
        <w:pStyle w:val="aff0"/>
        <w:ind w:firstLineChars="0" w:firstLine="0"/>
        <w:rPr>
          <w:rFonts w:eastAsiaTheme="minorEastAsia"/>
          <w:b/>
          <w:lang w:eastAsia="zh-CN"/>
        </w:rPr>
      </w:pPr>
      <w:r>
        <w:rPr>
          <w:rFonts w:eastAsiaTheme="minorEastAsia"/>
          <w:b/>
          <w:lang w:eastAsia="zh-CN"/>
        </w:rPr>
        <w:t>Issue 2: UE behaviour</w:t>
      </w:r>
      <w:r w:rsidR="004F5601">
        <w:rPr>
          <w:rFonts w:eastAsiaTheme="minorEastAsia"/>
          <w:b/>
          <w:lang w:eastAsia="zh-CN"/>
        </w:rPr>
        <w:t xml:space="preserve"> of PEI monitoring</w:t>
      </w:r>
    </w:p>
    <w:p w14:paraId="6BE731F8" w14:textId="7F90854E" w:rsidR="00343629" w:rsidRDefault="003069A7" w:rsidP="009C7F6F">
      <w:pPr>
        <w:pStyle w:val="aff0"/>
        <w:ind w:firstLineChars="0" w:firstLine="0"/>
        <w:rPr>
          <w:rFonts w:eastAsiaTheme="minorEastAsia"/>
          <w:lang w:eastAsia="zh-CN"/>
        </w:rPr>
      </w:pPr>
      <w:r>
        <w:rPr>
          <w:rFonts w:eastAsiaTheme="minorEastAsia"/>
          <w:lang w:eastAsia="zh-CN"/>
        </w:rPr>
        <w:t>FFS</w:t>
      </w:r>
      <w:r w:rsidR="00634A05" w:rsidRPr="00861FF5">
        <w:rPr>
          <w:rFonts w:eastAsiaTheme="minorEastAsia"/>
          <w:lang w:eastAsia="zh-CN"/>
        </w:rPr>
        <w:t xml:space="preserve"> is captured during [</w:t>
      </w:r>
      <w:r w:rsidR="00343629" w:rsidRPr="00343629">
        <w:rPr>
          <w:rFonts w:eastAsiaTheme="minorEastAsia"/>
          <w:lang w:eastAsia="zh-CN"/>
        </w:rPr>
        <w:t>POST129][104][NES] (Apple)</w:t>
      </w:r>
      <w:r w:rsidR="00634A05">
        <w:rPr>
          <w:rFonts w:eastAsiaTheme="minorEastAsia"/>
          <w:lang w:eastAsia="zh-CN"/>
        </w:rPr>
        <w:t>:</w:t>
      </w:r>
    </w:p>
    <w:p w14:paraId="422154A1" w14:textId="77777777" w:rsidR="00634A05" w:rsidRPr="00634A05" w:rsidRDefault="00634A05" w:rsidP="00634A05">
      <w:pPr>
        <w:pStyle w:val="aff0"/>
        <w:ind w:firstLineChars="0" w:firstLine="0"/>
        <w:rPr>
          <w:rFonts w:eastAsiaTheme="minorEastAsia"/>
          <w:i/>
          <w:lang w:eastAsia="zh-CN"/>
        </w:rPr>
      </w:pPr>
      <w:r w:rsidRPr="00634A05">
        <w:rPr>
          <w:rFonts w:eastAsiaTheme="minorEastAsia"/>
          <w:i/>
          <w:lang w:eastAsia="zh-CN"/>
        </w:rPr>
        <w:t xml:space="preserve">Editor’s note: </w:t>
      </w:r>
      <w:bookmarkStart w:id="7" w:name="_Hlk193870279"/>
      <w:r w:rsidRPr="00634A05">
        <w:rPr>
          <w:rFonts w:eastAsiaTheme="minorEastAsia"/>
          <w:i/>
          <w:lang w:eastAsia="zh-CN"/>
        </w:rPr>
        <w:t xml:space="preserve">FFS the UE </w:t>
      </w:r>
      <w:proofErr w:type="spellStart"/>
      <w:r w:rsidRPr="00634A05">
        <w:rPr>
          <w:rFonts w:eastAsiaTheme="minorEastAsia"/>
          <w:i/>
          <w:lang w:eastAsia="zh-CN"/>
        </w:rPr>
        <w:t>behavior</w:t>
      </w:r>
      <w:proofErr w:type="spellEnd"/>
      <w:r w:rsidRPr="00634A05">
        <w:rPr>
          <w:rFonts w:eastAsiaTheme="minorEastAsia"/>
          <w:i/>
          <w:lang w:eastAsia="zh-CN"/>
        </w:rPr>
        <w:t xml:space="preserve"> if </w:t>
      </w:r>
      <w:proofErr w:type="spellStart"/>
      <w:r w:rsidRPr="00634A05">
        <w:rPr>
          <w:rFonts w:eastAsiaTheme="minorEastAsia"/>
          <w:i/>
          <w:lang w:eastAsia="zh-CN"/>
        </w:rPr>
        <w:t>pagingAdaptationPEI</w:t>
      </w:r>
      <w:proofErr w:type="spellEnd"/>
      <w:r w:rsidRPr="00634A05">
        <w:rPr>
          <w:rFonts w:eastAsiaTheme="minorEastAsia"/>
          <w:i/>
          <w:lang w:eastAsia="zh-CN"/>
        </w:rPr>
        <w:t>-Config is configured</w:t>
      </w:r>
      <w:bookmarkEnd w:id="7"/>
      <w:r w:rsidRPr="00634A05">
        <w:rPr>
          <w:rFonts w:eastAsiaTheme="minorEastAsia"/>
          <w:i/>
          <w:lang w:eastAsia="zh-CN"/>
        </w:rPr>
        <w:t xml:space="preserve">. </w:t>
      </w:r>
    </w:p>
    <w:p w14:paraId="0E368050" w14:textId="15429EBD" w:rsidR="00634A05" w:rsidRPr="00343629" w:rsidRDefault="00634A05" w:rsidP="009C7F6F">
      <w:pPr>
        <w:pStyle w:val="aff0"/>
        <w:ind w:firstLineChars="0" w:firstLine="0"/>
        <w:rPr>
          <w:rFonts w:eastAsiaTheme="minorEastAsia"/>
          <w:lang w:eastAsia="zh-CN"/>
        </w:rPr>
      </w:pPr>
      <w:r>
        <w:rPr>
          <w:rFonts w:eastAsiaTheme="minorEastAsia" w:hint="eastAsia"/>
          <w:lang w:eastAsia="zh-CN"/>
        </w:rPr>
        <w:t>A</w:t>
      </w:r>
      <w:r>
        <w:rPr>
          <w:rFonts w:eastAsiaTheme="minorEastAsia"/>
          <w:lang w:eastAsia="zh-CN"/>
        </w:rPr>
        <w:t xml:space="preserve">s commented during the email discussion, there could be two interpretations of R19 NES UE </w:t>
      </w:r>
      <w:proofErr w:type="spellStart"/>
      <w:r>
        <w:rPr>
          <w:rFonts w:eastAsiaTheme="minorEastAsia"/>
          <w:lang w:eastAsia="zh-CN"/>
        </w:rPr>
        <w:t>behaivors</w:t>
      </w:r>
      <w:proofErr w:type="spellEnd"/>
      <w:r>
        <w:rPr>
          <w:rFonts w:eastAsiaTheme="minorEastAsia"/>
          <w:lang w:eastAsia="zh-CN"/>
        </w:rPr>
        <w:t>:</w:t>
      </w:r>
    </w:p>
    <w:p w14:paraId="6A44F49D" w14:textId="78F9CC1F" w:rsidR="00350055" w:rsidRDefault="004F2663" w:rsidP="009C7F6F">
      <w:pPr>
        <w:pStyle w:val="aff0"/>
        <w:ind w:firstLineChars="0" w:firstLine="0"/>
        <w:rPr>
          <w:rFonts w:eastAsiaTheme="minorEastAsia"/>
          <w:b/>
          <w:lang w:eastAsia="zh-CN"/>
        </w:rPr>
      </w:pPr>
      <w:r>
        <w:rPr>
          <w:rFonts w:eastAsiaTheme="minorEastAsia"/>
          <w:b/>
          <w:lang w:eastAsia="zh-CN"/>
        </w:rPr>
        <w:t>Option</w:t>
      </w:r>
      <w:r w:rsidR="00350055">
        <w:rPr>
          <w:rFonts w:eastAsiaTheme="minorEastAsia"/>
          <w:b/>
          <w:lang w:eastAsia="zh-CN"/>
        </w:rPr>
        <w:t xml:space="preserve"> 1) R19 NES UEs only monitor R19 PEI</w:t>
      </w:r>
    </w:p>
    <w:p w14:paraId="57AA8FB0" w14:textId="15B98FF5" w:rsidR="00350055" w:rsidRDefault="004F2663" w:rsidP="009C7F6F">
      <w:pPr>
        <w:pStyle w:val="aff0"/>
        <w:ind w:firstLineChars="0" w:firstLine="0"/>
        <w:rPr>
          <w:rFonts w:eastAsiaTheme="minorEastAsia"/>
          <w:b/>
          <w:lang w:eastAsia="zh-CN"/>
        </w:rPr>
      </w:pPr>
      <w:r>
        <w:rPr>
          <w:rFonts w:eastAsiaTheme="minorEastAsia"/>
          <w:b/>
          <w:lang w:eastAsia="zh-CN"/>
        </w:rPr>
        <w:t>Option</w:t>
      </w:r>
      <w:r w:rsidR="00350055">
        <w:rPr>
          <w:rFonts w:eastAsiaTheme="minorEastAsia"/>
          <w:b/>
          <w:lang w:eastAsia="zh-CN"/>
        </w:rPr>
        <w:t xml:space="preserve"> 2) R19 NES UEs monitor legacy PEI for legacy POs</w:t>
      </w:r>
      <w:r w:rsidR="0003737A">
        <w:rPr>
          <w:rFonts w:eastAsiaTheme="minorEastAsia"/>
          <w:b/>
          <w:lang w:eastAsia="zh-CN"/>
        </w:rPr>
        <w:t xml:space="preserve">, monitor </w:t>
      </w:r>
      <w:r w:rsidR="00350055">
        <w:rPr>
          <w:rFonts w:eastAsiaTheme="minorEastAsia"/>
          <w:b/>
          <w:lang w:eastAsia="zh-CN"/>
        </w:rPr>
        <w:t xml:space="preserve">R19 PEI for R19 </w:t>
      </w:r>
      <w:r w:rsidR="0003737A">
        <w:rPr>
          <w:rFonts w:eastAsiaTheme="minorEastAsia"/>
          <w:b/>
          <w:lang w:eastAsia="zh-CN"/>
        </w:rPr>
        <w:t xml:space="preserve">additional </w:t>
      </w:r>
      <w:r w:rsidR="00350055">
        <w:rPr>
          <w:rFonts w:eastAsiaTheme="minorEastAsia"/>
          <w:b/>
          <w:lang w:eastAsia="zh-CN"/>
        </w:rPr>
        <w:t>POs</w:t>
      </w:r>
    </w:p>
    <w:p w14:paraId="3A1D804F" w14:textId="347D5A55" w:rsidR="00AD6CF3" w:rsidRDefault="006C5484" w:rsidP="009C7F6F">
      <w:pPr>
        <w:pStyle w:val="aff0"/>
        <w:ind w:firstLineChars="0" w:firstLine="0"/>
        <w:rPr>
          <w:rFonts w:eastAsiaTheme="minorEastAsia"/>
          <w:lang w:eastAsia="zh-CN"/>
        </w:rPr>
      </w:pPr>
      <w:r>
        <w:rPr>
          <w:rFonts w:eastAsiaTheme="minorEastAsia"/>
          <w:lang w:eastAsia="zh-CN"/>
        </w:rPr>
        <w:t xml:space="preserve">Since R19 extended the Ns value to 8, there would be overlapping POs for legacy UEs and R19 NES UEs and additional POs for R19 NES UEs only. </w:t>
      </w:r>
      <w:r w:rsidR="005A2C02">
        <w:rPr>
          <w:rFonts w:eastAsiaTheme="minorEastAsia"/>
          <w:lang w:eastAsia="zh-CN"/>
        </w:rPr>
        <w:t>Note that the agreement in RAN2#127bis “</w:t>
      </w:r>
      <w:r w:rsidR="005A2C02" w:rsidRPr="005A2C02">
        <w:rPr>
          <w:rFonts w:eastAsiaTheme="minorEastAsia"/>
          <w:lang w:eastAsia="zh-CN"/>
        </w:rPr>
        <w:t>Allowing legacy and R19 UEs to co-ex in the same PF/PO is possible, based on NW configuration</w:t>
      </w:r>
      <w:r w:rsidR="005A2C02">
        <w:rPr>
          <w:rFonts w:eastAsiaTheme="minorEastAsia"/>
          <w:lang w:eastAsia="zh-CN"/>
        </w:rPr>
        <w:t xml:space="preserve">” also indicates that co-existence is feasible. </w:t>
      </w:r>
      <w:r w:rsidR="00EC3E2D">
        <w:rPr>
          <w:rFonts w:eastAsiaTheme="minorEastAsia"/>
          <w:lang w:eastAsia="zh-CN"/>
        </w:rPr>
        <w:t>In fact</w:t>
      </w:r>
      <w:r w:rsidR="007711D2">
        <w:rPr>
          <w:rFonts w:eastAsiaTheme="minorEastAsia"/>
          <w:lang w:eastAsia="zh-CN"/>
        </w:rPr>
        <w:t xml:space="preserve">, we think the NW should always make R19 POs partially overlap with legacy POs, otherwise there would be no NES gain at all. </w:t>
      </w:r>
      <w:r>
        <w:rPr>
          <w:rFonts w:eastAsiaTheme="minorEastAsia"/>
          <w:lang w:eastAsia="zh-CN"/>
        </w:rPr>
        <w:t xml:space="preserve">As illustrated in the below picture, assuming T = 32 frames, </w:t>
      </w:r>
      <w:r w:rsidR="00AD6CF3">
        <w:rPr>
          <w:rFonts w:eastAsiaTheme="minorEastAsia"/>
          <w:lang w:eastAsia="zh-CN"/>
        </w:rPr>
        <w:t xml:space="preserve">configured legacy </w:t>
      </w:r>
      <w:r>
        <w:rPr>
          <w:rFonts w:eastAsiaTheme="minorEastAsia"/>
          <w:lang w:eastAsia="zh-CN"/>
        </w:rPr>
        <w:t>N = T/16 (</w:t>
      </w:r>
      <w:r w:rsidRPr="006C5484">
        <w:rPr>
          <w:rFonts w:eastAsiaTheme="minorEastAsia"/>
          <w:lang w:eastAsia="zh-CN"/>
        </w:rPr>
        <w:t xml:space="preserve">PF appears in every </w:t>
      </w:r>
      <w:r>
        <w:rPr>
          <w:rFonts w:eastAsiaTheme="minorEastAsia"/>
          <w:lang w:eastAsia="zh-CN"/>
        </w:rPr>
        <w:t>16</w:t>
      </w:r>
      <w:r w:rsidRPr="006C5484">
        <w:rPr>
          <w:rFonts w:eastAsiaTheme="minorEastAsia"/>
          <w:lang w:eastAsia="zh-CN"/>
        </w:rPr>
        <w:t xml:space="preserve"> frames</w:t>
      </w:r>
      <w:r>
        <w:rPr>
          <w:rFonts w:eastAsiaTheme="minorEastAsia"/>
          <w:lang w:eastAsia="zh-CN"/>
        </w:rPr>
        <w:t>)</w:t>
      </w:r>
      <w:r w:rsidR="00AD6CF3">
        <w:rPr>
          <w:rFonts w:eastAsiaTheme="minorEastAsia"/>
          <w:lang w:eastAsia="zh-CN"/>
        </w:rPr>
        <w:t xml:space="preserve"> and configured R19 N = T/32 (PF appears every 32 frames)</w:t>
      </w:r>
      <w:r>
        <w:rPr>
          <w:rFonts w:eastAsiaTheme="minorEastAsia"/>
          <w:lang w:eastAsia="zh-CN"/>
        </w:rPr>
        <w:t>, configured legacy Ns = 4 and configured R19 Ns = 8.</w:t>
      </w:r>
      <w:r w:rsidR="00AD6CF3">
        <w:rPr>
          <w:rFonts w:eastAsiaTheme="minorEastAsia"/>
          <w:lang w:eastAsia="zh-CN"/>
        </w:rPr>
        <w:t xml:space="preserve"> In this case, the R19 NES POs include the 8 POs in the first PF (the only PF), and legacy POs include 4 POs in each PF.</w:t>
      </w:r>
    </w:p>
    <w:p w14:paraId="11CDB571" w14:textId="37CD0024" w:rsidR="0003737A" w:rsidRDefault="00B23E74" w:rsidP="009C7F6F">
      <w:pPr>
        <w:pStyle w:val="aff0"/>
        <w:ind w:firstLineChars="0" w:firstLine="0"/>
        <w:rPr>
          <w:rFonts w:eastAsiaTheme="minorEastAsia"/>
          <w:lang w:eastAsia="zh-CN"/>
        </w:rPr>
      </w:pPr>
      <w:r>
        <w:rPr>
          <w:noProof/>
          <w:lang w:val="en-US" w:eastAsia="zh-CN"/>
        </w:rPr>
        <w:lastRenderedPageBreak/>
        <w:drawing>
          <wp:inline distT="0" distB="0" distL="0" distR="0" wp14:anchorId="4E8B26A4" wp14:editId="3DA2A600">
            <wp:extent cx="6121400" cy="1083310"/>
            <wp:effectExtent l="0" t="0" r="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1400" cy="1083310"/>
                    </a:xfrm>
                    <a:prstGeom prst="rect">
                      <a:avLst/>
                    </a:prstGeom>
                  </pic:spPr>
                </pic:pic>
              </a:graphicData>
            </a:graphic>
          </wp:inline>
        </w:drawing>
      </w:r>
    </w:p>
    <w:p w14:paraId="08148394" w14:textId="693B5A8C" w:rsidR="008D0678" w:rsidRDefault="00F14654" w:rsidP="009C7F6F">
      <w:pPr>
        <w:pStyle w:val="aff0"/>
        <w:ind w:firstLineChars="0" w:firstLine="0"/>
        <w:rPr>
          <w:rFonts w:eastAsiaTheme="minorEastAsia"/>
          <w:lang w:eastAsia="zh-CN"/>
        </w:rPr>
      </w:pPr>
      <w:r>
        <w:rPr>
          <w:rFonts w:eastAsiaTheme="minorEastAsia"/>
          <w:lang w:eastAsia="zh-CN"/>
        </w:rPr>
        <w:t>Taking the above assumption as an example, i</w:t>
      </w:r>
      <w:r w:rsidR="008D0678">
        <w:rPr>
          <w:rFonts w:eastAsiaTheme="minorEastAsia"/>
          <w:lang w:eastAsia="zh-CN"/>
        </w:rPr>
        <w:t xml:space="preserve">n the following discussion, we provide our views on how the </w:t>
      </w:r>
      <w:r w:rsidR="00237E53">
        <w:rPr>
          <w:rFonts w:eastAsiaTheme="minorEastAsia"/>
          <w:lang w:eastAsia="zh-CN"/>
        </w:rPr>
        <w:t>PO/</w:t>
      </w:r>
      <w:r w:rsidR="008D0678">
        <w:rPr>
          <w:rFonts w:eastAsiaTheme="minorEastAsia"/>
          <w:lang w:eastAsia="zh-CN"/>
        </w:rPr>
        <w:t>PEI configuration is provided and the intended UE behaviour.</w:t>
      </w:r>
    </w:p>
    <w:p w14:paraId="1D9CFBD7" w14:textId="7C7FD5C6" w:rsidR="000F5488" w:rsidRDefault="000F5488" w:rsidP="009C7F6F">
      <w:pPr>
        <w:pStyle w:val="aff0"/>
        <w:ind w:firstLineChars="0" w:firstLine="0"/>
        <w:rPr>
          <w:rFonts w:eastAsiaTheme="minorEastAsia"/>
          <w:lang w:eastAsia="zh-CN"/>
        </w:rPr>
      </w:pPr>
      <w:r>
        <w:rPr>
          <w:rFonts w:eastAsiaTheme="minorEastAsia"/>
          <w:lang w:eastAsia="zh-CN"/>
        </w:rPr>
        <w:t xml:space="preserve">On </w:t>
      </w:r>
      <w:proofErr w:type="spellStart"/>
      <w:r w:rsidRPr="000F5488">
        <w:rPr>
          <w:rFonts w:eastAsiaTheme="minorEastAsia"/>
          <w:i/>
          <w:lang w:eastAsia="zh-CN"/>
        </w:rPr>
        <w:t>firstPDCCH-MonitoringOccasionOfPO</w:t>
      </w:r>
      <w:proofErr w:type="spellEnd"/>
      <w:r>
        <w:rPr>
          <w:rFonts w:eastAsiaTheme="minorEastAsia"/>
          <w:lang w:eastAsia="zh-CN"/>
        </w:rPr>
        <w:t xml:space="preserve">, in existing spec </w:t>
      </w:r>
      <w:r w:rsidR="00113EAC">
        <w:rPr>
          <w:rFonts w:eastAsiaTheme="minorEastAsia"/>
          <w:lang w:eastAsia="zh-CN"/>
        </w:rPr>
        <w:t>t</w:t>
      </w:r>
      <w:r w:rsidR="007D01FB">
        <w:rPr>
          <w:rFonts w:eastAsiaTheme="minorEastAsia"/>
          <w:lang w:eastAsia="zh-CN"/>
        </w:rPr>
        <w:t xml:space="preserve">he </w:t>
      </w:r>
      <w:r w:rsidR="007D01FB" w:rsidRPr="007D01FB">
        <w:rPr>
          <w:rFonts w:eastAsiaTheme="minorEastAsia"/>
          <w:lang w:eastAsia="zh-CN"/>
        </w:rPr>
        <w:t>value range of</w:t>
      </w:r>
      <w:r w:rsidR="00113EAC">
        <w:rPr>
          <w:rFonts w:eastAsiaTheme="minorEastAsia"/>
          <w:lang w:eastAsia="zh-CN"/>
        </w:rPr>
        <w:t xml:space="preserve"> </w:t>
      </w:r>
      <w:r w:rsidR="007D01FB" w:rsidRPr="007D01FB">
        <w:rPr>
          <w:rFonts w:eastAsiaTheme="minorEastAsia"/>
          <w:lang w:eastAsia="zh-CN"/>
        </w:rPr>
        <w:t>depends on SCS and N (number of PFs in paging cycle T</w:t>
      </w:r>
      <w:r w:rsidR="007D01FB">
        <w:rPr>
          <w:rFonts w:eastAsiaTheme="minorEastAsia"/>
          <w:lang w:eastAsia="zh-CN"/>
        </w:rPr>
        <w:t>:</w:t>
      </w:r>
    </w:p>
    <w:p w14:paraId="2FE58425" w14:textId="77777777" w:rsidR="003D664D" w:rsidRPr="003D664D" w:rsidRDefault="003D664D" w:rsidP="003D66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0"/>
          <w:lang w:eastAsia="en-GB"/>
        </w:rPr>
      </w:pPr>
      <w:r w:rsidRPr="003D664D">
        <w:rPr>
          <w:rFonts w:ascii="Courier New" w:hAnsi="Courier New"/>
          <w:noProof/>
          <w:sz w:val="10"/>
          <w:lang w:eastAsia="en-GB"/>
        </w:rPr>
        <w:t xml:space="preserve">    firstPDCCH-MonitoringOccasionOfPO   </w:t>
      </w:r>
      <w:r w:rsidRPr="003D664D">
        <w:rPr>
          <w:rFonts w:ascii="Courier New" w:hAnsi="Courier New"/>
          <w:noProof/>
          <w:color w:val="993366"/>
          <w:sz w:val="10"/>
          <w:lang w:eastAsia="en-GB"/>
        </w:rPr>
        <w:t>CHOICE</w:t>
      </w:r>
      <w:r w:rsidRPr="003D664D">
        <w:rPr>
          <w:rFonts w:ascii="Courier New" w:hAnsi="Courier New"/>
          <w:noProof/>
          <w:sz w:val="10"/>
          <w:lang w:eastAsia="en-GB"/>
        </w:rPr>
        <w:t xml:space="preserve"> {</w:t>
      </w:r>
    </w:p>
    <w:p w14:paraId="130B4AF9" w14:textId="77777777" w:rsidR="003D664D" w:rsidRPr="003D664D" w:rsidRDefault="003D664D" w:rsidP="003D66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0"/>
          <w:lang w:eastAsia="en-GB"/>
        </w:rPr>
      </w:pPr>
      <w:r w:rsidRPr="003D664D">
        <w:rPr>
          <w:rFonts w:ascii="Courier New" w:hAnsi="Courier New"/>
          <w:noProof/>
          <w:sz w:val="10"/>
          <w:lang w:eastAsia="en-GB"/>
        </w:rPr>
        <w:t xml:space="preserve">        sCS15KHZoneT                                                                </w:t>
      </w:r>
      <w:r w:rsidRPr="003D664D">
        <w:rPr>
          <w:rFonts w:ascii="Courier New" w:hAnsi="Courier New"/>
          <w:noProof/>
          <w:color w:val="993366"/>
          <w:sz w:val="10"/>
          <w:lang w:eastAsia="en-GB"/>
        </w:rPr>
        <w:t>SEQUENCE</w:t>
      </w:r>
      <w:r w:rsidRPr="003D664D">
        <w:rPr>
          <w:rFonts w:ascii="Courier New" w:hAnsi="Courier New"/>
          <w:noProof/>
          <w:sz w:val="10"/>
          <w:lang w:eastAsia="en-GB"/>
        </w:rPr>
        <w:t xml:space="preserve"> (</w:t>
      </w:r>
      <w:r w:rsidRPr="003D664D">
        <w:rPr>
          <w:rFonts w:ascii="Courier New" w:hAnsi="Courier New"/>
          <w:noProof/>
          <w:color w:val="993366"/>
          <w:sz w:val="10"/>
          <w:lang w:eastAsia="en-GB"/>
        </w:rPr>
        <w:t>SIZE</w:t>
      </w:r>
      <w:r w:rsidRPr="003D664D">
        <w:rPr>
          <w:rFonts w:ascii="Courier New" w:hAnsi="Courier New"/>
          <w:noProof/>
          <w:sz w:val="10"/>
          <w:lang w:eastAsia="en-GB"/>
        </w:rPr>
        <w:t xml:space="preserve"> (1..maxPO-perPF))</w:t>
      </w:r>
      <w:r w:rsidRPr="003D664D">
        <w:rPr>
          <w:rFonts w:ascii="Courier New" w:hAnsi="Courier New"/>
          <w:noProof/>
          <w:color w:val="993366"/>
          <w:sz w:val="10"/>
          <w:lang w:eastAsia="en-GB"/>
        </w:rPr>
        <w:t xml:space="preserve"> OF</w:t>
      </w:r>
      <w:r w:rsidRPr="003D664D">
        <w:rPr>
          <w:rFonts w:ascii="Courier New" w:hAnsi="Courier New"/>
          <w:noProof/>
          <w:sz w:val="10"/>
          <w:lang w:eastAsia="en-GB"/>
        </w:rPr>
        <w:t xml:space="preserve"> </w:t>
      </w:r>
      <w:r w:rsidRPr="003D664D">
        <w:rPr>
          <w:rFonts w:ascii="Courier New" w:hAnsi="Courier New"/>
          <w:noProof/>
          <w:color w:val="993366"/>
          <w:sz w:val="10"/>
          <w:lang w:eastAsia="en-GB"/>
        </w:rPr>
        <w:t>INTEGER</w:t>
      </w:r>
      <w:r w:rsidRPr="003D664D">
        <w:rPr>
          <w:rFonts w:ascii="Courier New" w:hAnsi="Courier New"/>
          <w:noProof/>
          <w:sz w:val="10"/>
          <w:lang w:eastAsia="en-GB"/>
        </w:rPr>
        <w:t xml:space="preserve"> (0..139),</w:t>
      </w:r>
    </w:p>
    <w:p w14:paraId="3347E988" w14:textId="77777777" w:rsidR="003D664D" w:rsidRPr="003D664D" w:rsidRDefault="003D664D" w:rsidP="003D66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0"/>
          <w:lang w:eastAsia="en-GB"/>
        </w:rPr>
      </w:pPr>
      <w:r w:rsidRPr="003D664D">
        <w:rPr>
          <w:rFonts w:ascii="Courier New" w:hAnsi="Courier New"/>
          <w:noProof/>
          <w:sz w:val="10"/>
          <w:lang w:eastAsia="en-GB"/>
        </w:rPr>
        <w:t xml:space="preserve">        </w:t>
      </w:r>
      <w:r w:rsidRPr="003D664D">
        <w:rPr>
          <w:rFonts w:ascii="Courier New" w:hAnsi="Courier New"/>
          <w:noProof/>
          <w:color w:val="000000" w:themeColor="text1"/>
          <w:sz w:val="10"/>
          <w:lang w:eastAsia="en-GB"/>
        </w:rPr>
        <w:t xml:space="preserve">sCS30KHZoneT-SCS15KHZhalfT                                                  </w:t>
      </w:r>
      <w:r w:rsidRPr="003D664D">
        <w:rPr>
          <w:rFonts w:ascii="Courier New" w:hAnsi="Courier New"/>
          <w:noProof/>
          <w:color w:val="993366"/>
          <w:sz w:val="10"/>
          <w:lang w:eastAsia="en-GB"/>
        </w:rPr>
        <w:t>SEQUENCE</w:t>
      </w:r>
      <w:r w:rsidRPr="003D664D">
        <w:rPr>
          <w:rFonts w:ascii="Courier New" w:hAnsi="Courier New"/>
          <w:noProof/>
          <w:sz w:val="10"/>
          <w:lang w:eastAsia="en-GB"/>
        </w:rPr>
        <w:t xml:space="preserve"> (</w:t>
      </w:r>
      <w:r w:rsidRPr="003D664D">
        <w:rPr>
          <w:rFonts w:ascii="Courier New" w:hAnsi="Courier New"/>
          <w:noProof/>
          <w:color w:val="993366"/>
          <w:sz w:val="10"/>
          <w:lang w:eastAsia="en-GB"/>
        </w:rPr>
        <w:t>SIZE</w:t>
      </w:r>
      <w:r w:rsidRPr="003D664D">
        <w:rPr>
          <w:rFonts w:ascii="Courier New" w:hAnsi="Courier New"/>
          <w:noProof/>
          <w:sz w:val="10"/>
          <w:lang w:eastAsia="en-GB"/>
        </w:rPr>
        <w:t xml:space="preserve"> (1..maxPO-perPF))</w:t>
      </w:r>
      <w:r w:rsidRPr="003D664D">
        <w:rPr>
          <w:rFonts w:ascii="Courier New" w:hAnsi="Courier New"/>
          <w:noProof/>
          <w:color w:val="993366"/>
          <w:sz w:val="10"/>
          <w:lang w:eastAsia="en-GB"/>
        </w:rPr>
        <w:t xml:space="preserve"> OF</w:t>
      </w:r>
      <w:r w:rsidRPr="003D664D">
        <w:rPr>
          <w:rFonts w:ascii="Courier New" w:hAnsi="Courier New"/>
          <w:noProof/>
          <w:sz w:val="10"/>
          <w:lang w:eastAsia="en-GB"/>
        </w:rPr>
        <w:t xml:space="preserve"> </w:t>
      </w:r>
      <w:r w:rsidRPr="003D664D">
        <w:rPr>
          <w:rFonts w:ascii="Courier New" w:hAnsi="Courier New"/>
          <w:noProof/>
          <w:color w:val="993366"/>
          <w:sz w:val="10"/>
          <w:lang w:eastAsia="en-GB"/>
        </w:rPr>
        <w:t>INTEGER</w:t>
      </w:r>
      <w:r w:rsidRPr="003D664D">
        <w:rPr>
          <w:rFonts w:ascii="Courier New" w:hAnsi="Courier New"/>
          <w:noProof/>
          <w:sz w:val="10"/>
          <w:lang w:eastAsia="en-GB"/>
        </w:rPr>
        <w:t xml:space="preserve"> (0..279),</w:t>
      </w:r>
    </w:p>
    <w:p w14:paraId="68D6CD49" w14:textId="77777777" w:rsidR="003D664D" w:rsidRPr="003D664D" w:rsidRDefault="003D664D" w:rsidP="003D66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0"/>
          <w:lang w:eastAsia="en-GB"/>
        </w:rPr>
      </w:pPr>
      <w:r w:rsidRPr="003D664D">
        <w:rPr>
          <w:rFonts w:ascii="Courier New" w:hAnsi="Courier New"/>
          <w:noProof/>
          <w:sz w:val="10"/>
          <w:lang w:eastAsia="en-GB"/>
        </w:rPr>
        <w:t xml:space="preserve">        sCS60KHZoneT</w:t>
      </w:r>
      <w:r w:rsidRPr="003D664D">
        <w:rPr>
          <w:rFonts w:ascii="Courier New" w:hAnsi="Courier New"/>
          <w:noProof/>
          <w:color w:val="000000" w:themeColor="text1"/>
          <w:sz w:val="10"/>
          <w:lang w:eastAsia="en-GB"/>
        </w:rPr>
        <w:t>-SCS30KHZhalfT-</w:t>
      </w:r>
      <w:r w:rsidRPr="003D664D">
        <w:rPr>
          <w:rFonts w:ascii="Courier New" w:hAnsi="Courier New"/>
          <w:noProof/>
          <w:sz w:val="10"/>
          <w:lang w:eastAsia="en-GB"/>
        </w:rPr>
        <w:t xml:space="preserve">SCS15KHZquarterT                                 </w:t>
      </w:r>
      <w:r w:rsidRPr="003D664D">
        <w:rPr>
          <w:rFonts w:ascii="Courier New" w:hAnsi="Courier New"/>
          <w:noProof/>
          <w:color w:val="993366"/>
          <w:sz w:val="10"/>
          <w:lang w:eastAsia="en-GB"/>
        </w:rPr>
        <w:t>SEQUENCE</w:t>
      </w:r>
      <w:r w:rsidRPr="003D664D">
        <w:rPr>
          <w:rFonts w:ascii="Courier New" w:hAnsi="Courier New"/>
          <w:noProof/>
          <w:sz w:val="10"/>
          <w:lang w:eastAsia="en-GB"/>
        </w:rPr>
        <w:t xml:space="preserve"> (</w:t>
      </w:r>
      <w:r w:rsidRPr="003D664D">
        <w:rPr>
          <w:rFonts w:ascii="Courier New" w:hAnsi="Courier New"/>
          <w:noProof/>
          <w:color w:val="993366"/>
          <w:sz w:val="10"/>
          <w:lang w:eastAsia="en-GB"/>
        </w:rPr>
        <w:t>SIZE</w:t>
      </w:r>
      <w:r w:rsidRPr="003D664D">
        <w:rPr>
          <w:rFonts w:ascii="Courier New" w:hAnsi="Courier New"/>
          <w:noProof/>
          <w:sz w:val="10"/>
          <w:lang w:eastAsia="en-GB"/>
        </w:rPr>
        <w:t xml:space="preserve"> (1..maxPO-perPF))</w:t>
      </w:r>
      <w:r w:rsidRPr="003D664D">
        <w:rPr>
          <w:rFonts w:ascii="Courier New" w:hAnsi="Courier New"/>
          <w:noProof/>
          <w:color w:val="993366"/>
          <w:sz w:val="10"/>
          <w:lang w:eastAsia="en-GB"/>
        </w:rPr>
        <w:t xml:space="preserve"> OF</w:t>
      </w:r>
      <w:r w:rsidRPr="003D664D">
        <w:rPr>
          <w:rFonts w:ascii="Courier New" w:hAnsi="Courier New"/>
          <w:noProof/>
          <w:sz w:val="10"/>
          <w:lang w:eastAsia="en-GB"/>
        </w:rPr>
        <w:t xml:space="preserve"> </w:t>
      </w:r>
      <w:r w:rsidRPr="003D664D">
        <w:rPr>
          <w:rFonts w:ascii="Courier New" w:hAnsi="Courier New"/>
          <w:noProof/>
          <w:color w:val="993366"/>
          <w:sz w:val="10"/>
          <w:lang w:eastAsia="en-GB"/>
        </w:rPr>
        <w:t>INTEGER</w:t>
      </w:r>
      <w:r w:rsidRPr="003D664D">
        <w:rPr>
          <w:rFonts w:ascii="Courier New" w:hAnsi="Courier New"/>
          <w:noProof/>
          <w:sz w:val="10"/>
          <w:lang w:eastAsia="en-GB"/>
        </w:rPr>
        <w:t xml:space="preserve"> (0..559),</w:t>
      </w:r>
    </w:p>
    <w:p w14:paraId="138E6348" w14:textId="77777777" w:rsidR="003D664D" w:rsidRPr="003D664D" w:rsidRDefault="003D664D" w:rsidP="003D66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0"/>
          <w:lang w:eastAsia="en-GB"/>
        </w:rPr>
      </w:pPr>
      <w:r w:rsidRPr="003D664D">
        <w:rPr>
          <w:rFonts w:ascii="Courier New" w:hAnsi="Courier New"/>
          <w:noProof/>
          <w:sz w:val="10"/>
          <w:lang w:eastAsia="en-GB"/>
        </w:rPr>
        <w:t xml:space="preserve">        sCS120KHZoneT-SCS60KHZhalfT</w:t>
      </w:r>
      <w:r w:rsidRPr="003D664D">
        <w:rPr>
          <w:rFonts w:ascii="Courier New" w:hAnsi="Courier New"/>
          <w:noProof/>
          <w:color w:val="000000" w:themeColor="text1"/>
          <w:sz w:val="10"/>
          <w:lang w:eastAsia="en-GB"/>
        </w:rPr>
        <w:t>-SCS30KHZquarterT-</w:t>
      </w:r>
      <w:r w:rsidRPr="003D664D">
        <w:rPr>
          <w:rFonts w:ascii="Courier New" w:hAnsi="Courier New"/>
          <w:noProof/>
          <w:sz w:val="10"/>
          <w:lang w:eastAsia="en-GB"/>
        </w:rPr>
        <w:t xml:space="preserve">SCS15KHZoneEighthT             </w:t>
      </w:r>
      <w:r w:rsidRPr="003D664D">
        <w:rPr>
          <w:rFonts w:ascii="Courier New" w:hAnsi="Courier New"/>
          <w:noProof/>
          <w:color w:val="993366"/>
          <w:sz w:val="10"/>
          <w:lang w:eastAsia="en-GB"/>
        </w:rPr>
        <w:t>SEQUENCE</w:t>
      </w:r>
      <w:r w:rsidRPr="003D664D">
        <w:rPr>
          <w:rFonts w:ascii="Courier New" w:hAnsi="Courier New"/>
          <w:noProof/>
          <w:sz w:val="10"/>
          <w:lang w:eastAsia="en-GB"/>
        </w:rPr>
        <w:t xml:space="preserve"> (</w:t>
      </w:r>
      <w:r w:rsidRPr="003D664D">
        <w:rPr>
          <w:rFonts w:ascii="Courier New" w:hAnsi="Courier New"/>
          <w:noProof/>
          <w:color w:val="993366"/>
          <w:sz w:val="10"/>
          <w:lang w:eastAsia="en-GB"/>
        </w:rPr>
        <w:t>SIZE</w:t>
      </w:r>
      <w:r w:rsidRPr="003D664D">
        <w:rPr>
          <w:rFonts w:ascii="Courier New" w:hAnsi="Courier New"/>
          <w:noProof/>
          <w:sz w:val="10"/>
          <w:lang w:eastAsia="en-GB"/>
        </w:rPr>
        <w:t xml:space="preserve"> (1..maxPO-perPF))</w:t>
      </w:r>
      <w:r w:rsidRPr="003D664D">
        <w:rPr>
          <w:rFonts w:ascii="Courier New" w:hAnsi="Courier New"/>
          <w:noProof/>
          <w:color w:val="993366"/>
          <w:sz w:val="10"/>
          <w:lang w:eastAsia="en-GB"/>
        </w:rPr>
        <w:t xml:space="preserve"> OF</w:t>
      </w:r>
      <w:r w:rsidRPr="003D664D">
        <w:rPr>
          <w:rFonts w:ascii="Courier New" w:hAnsi="Courier New"/>
          <w:noProof/>
          <w:sz w:val="10"/>
          <w:lang w:eastAsia="en-GB"/>
        </w:rPr>
        <w:t xml:space="preserve"> </w:t>
      </w:r>
      <w:r w:rsidRPr="003D664D">
        <w:rPr>
          <w:rFonts w:ascii="Courier New" w:hAnsi="Courier New"/>
          <w:noProof/>
          <w:color w:val="993366"/>
          <w:sz w:val="10"/>
          <w:lang w:eastAsia="en-GB"/>
        </w:rPr>
        <w:t>INTEGER</w:t>
      </w:r>
      <w:r w:rsidRPr="003D664D">
        <w:rPr>
          <w:rFonts w:ascii="Courier New" w:hAnsi="Courier New"/>
          <w:noProof/>
          <w:sz w:val="10"/>
          <w:lang w:eastAsia="en-GB"/>
        </w:rPr>
        <w:t xml:space="preserve"> (0..1119),</w:t>
      </w:r>
    </w:p>
    <w:p w14:paraId="58837B00" w14:textId="77777777" w:rsidR="003D664D" w:rsidRPr="003D664D" w:rsidRDefault="003D664D" w:rsidP="003D66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0"/>
          <w:lang w:eastAsia="en-GB"/>
        </w:rPr>
      </w:pPr>
      <w:r w:rsidRPr="003D664D">
        <w:rPr>
          <w:rFonts w:ascii="Courier New" w:hAnsi="Courier New"/>
          <w:noProof/>
          <w:sz w:val="10"/>
          <w:lang w:eastAsia="en-GB"/>
        </w:rPr>
        <w:t xml:space="preserve">        sCS120KHZhalfT-SCS60KHZquarterT</w:t>
      </w:r>
      <w:r w:rsidRPr="003D664D">
        <w:rPr>
          <w:rFonts w:ascii="Courier New" w:hAnsi="Courier New"/>
          <w:noProof/>
          <w:color w:val="000000" w:themeColor="text1"/>
          <w:sz w:val="10"/>
          <w:lang w:eastAsia="en-GB"/>
        </w:rPr>
        <w:t>-SCS30KHZoneEighthT</w:t>
      </w:r>
      <w:r w:rsidRPr="003D664D">
        <w:rPr>
          <w:rFonts w:ascii="Courier New" w:hAnsi="Courier New"/>
          <w:noProof/>
          <w:sz w:val="10"/>
          <w:lang w:eastAsia="en-GB"/>
        </w:rPr>
        <w:t xml:space="preserve">-SCS15KHZoneSixteenthT    </w:t>
      </w:r>
      <w:r w:rsidRPr="003D664D">
        <w:rPr>
          <w:rFonts w:ascii="Courier New" w:hAnsi="Courier New"/>
          <w:noProof/>
          <w:color w:val="993366"/>
          <w:sz w:val="10"/>
          <w:lang w:eastAsia="en-GB"/>
        </w:rPr>
        <w:t>SEQUENCE</w:t>
      </w:r>
      <w:r w:rsidRPr="003D664D">
        <w:rPr>
          <w:rFonts w:ascii="Courier New" w:hAnsi="Courier New"/>
          <w:noProof/>
          <w:sz w:val="10"/>
          <w:lang w:eastAsia="en-GB"/>
        </w:rPr>
        <w:t xml:space="preserve"> (</w:t>
      </w:r>
      <w:r w:rsidRPr="003D664D">
        <w:rPr>
          <w:rFonts w:ascii="Courier New" w:hAnsi="Courier New"/>
          <w:noProof/>
          <w:color w:val="993366"/>
          <w:sz w:val="10"/>
          <w:lang w:eastAsia="en-GB"/>
        </w:rPr>
        <w:t>SIZE</w:t>
      </w:r>
      <w:r w:rsidRPr="003D664D">
        <w:rPr>
          <w:rFonts w:ascii="Courier New" w:hAnsi="Courier New"/>
          <w:noProof/>
          <w:sz w:val="10"/>
          <w:lang w:eastAsia="en-GB"/>
        </w:rPr>
        <w:t xml:space="preserve"> (1..maxPO-perPF))</w:t>
      </w:r>
      <w:r w:rsidRPr="003D664D">
        <w:rPr>
          <w:rFonts w:ascii="Courier New" w:hAnsi="Courier New"/>
          <w:noProof/>
          <w:color w:val="993366"/>
          <w:sz w:val="10"/>
          <w:lang w:eastAsia="en-GB"/>
        </w:rPr>
        <w:t xml:space="preserve"> OF</w:t>
      </w:r>
      <w:r w:rsidRPr="003D664D">
        <w:rPr>
          <w:rFonts w:ascii="Courier New" w:hAnsi="Courier New"/>
          <w:noProof/>
          <w:sz w:val="10"/>
          <w:lang w:eastAsia="en-GB"/>
        </w:rPr>
        <w:t xml:space="preserve"> </w:t>
      </w:r>
      <w:r w:rsidRPr="003D664D">
        <w:rPr>
          <w:rFonts w:ascii="Courier New" w:hAnsi="Courier New"/>
          <w:noProof/>
          <w:color w:val="993366"/>
          <w:sz w:val="10"/>
          <w:lang w:eastAsia="en-GB"/>
        </w:rPr>
        <w:t>INTEGER</w:t>
      </w:r>
      <w:r w:rsidRPr="003D664D">
        <w:rPr>
          <w:rFonts w:ascii="Courier New" w:hAnsi="Courier New"/>
          <w:noProof/>
          <w:sz w:val="10"/>
          <w:lang w:eastAsia="en-GB"/>
        </w:rPr>
        <w:t xml:space="preserve"> (0..2239),</w:t>
      </w:r>
    </w:p>
    <w:p w14:paraId="47129188" w14:textId="77777777" w:rsidR="003D664D" w:rsidRPr="003D664D" w:rsidRDefault="003D664D" w:rsidP="003D66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0"/>
          <w:lang w:eastAsia="en-GB"/>
        </w:rPr>
      </w:pPr>
      <w:r w:rsidRPr="003D664D">
        <w:rPr>
          <w:rFonts w:ascii="Courier New" w:hAnsi="Courier New"/>
          <w:noProof/>
          <w:sz w:val="10"/>
          <w:lang w:eastAsia="en-GB"/>
        </w:rPr>
        <w:t xml:space="preserve">        sCS480KHZoneT-SCS120KHZquarterT-SCS60KHZoneEighthT</w:t>
      </w:r>
      <w:r w:rsidRPr="003D664D">
        <w:rPr>
          <w:rFonts w:ascii="Courier New" w:hAnsi="Courier New"/>
          <w:noProof/>
          <w:color w:val="000000" w:themeColor="text1"/>
          <w:sz w:val="10"/>
          <w:lang w:eastAsia="en-GB"/>
        </w:rPr>
        <w:t>-SCS30KHZoneSixteenthT</w:t>
      </w:r>
      <w:r w:rsidRPr="003D664D">
        <w:rPr>
          <w:rFonts w:ascii="Courier New" w:hAnsi="Courier New"/>
          <w:noProof/>
          <w:sz w:val="10"/>
          <w:lang w:eastAsia="en-GB"/>
        </w:rPr>
        <w:t xml:space="preserve">    </w:t>
      </w:r>
      <w:r w:rsidRPr="003D664D">
        <w:rPr>
          <w:rFonts w:ascii="Courier New" w:hAnsi="Courier New"/>
          <w:noProof/>
          <w:color w:val="993366"/>
          <w:sz w:val="10"/>
          <w:lang w:eastAsia="en-GB"/>
        </w:rPr>
        <w:t>SEQUENCE</w:t>
      </w:r>
      <w:r w:rsidRPr="003D664D">
        <w:rPr>
          <w:rFonts w:ascii="Courier New" w:hAnsi="Courier New"/>
          <w:noProof/>
          <w:sz w:val="10"/>
          <w:lang w:eastAsia="en-GB"/>
        </w:rPr>
        <w:t xml:space="preserve"> (</w:t>
      </w:r>
      <w:r w:rsidRPr="003D664D">
        <w:rPr>
          <w:rFonts w:ascii="Courier New" w:hAnsi="Courier New"/>
          <w:noProof/>
          <w:color w:val="993366"/>
          <w:sz w:val="10"/>
          <w:lang w:eastAsia="en-GB"/>
        </w:rPr>
        <w:t>SIZE</w:t>
      </w:r>
      <w:r w:rsidRPr="003D664D">
        <w:rPr>
          <w:rFonts w:ascii="Courier New" w:hAnsi="Courier New"/>
          <w:noProof/>
          <w:sz w:val="10"/>
          <w:lang w:eastAsia="en-GB"/>
        </w:rPr>
        <w:t xml:space="preserve"> (1..maxPO-perPF))</w:t>
      </w:r>
      <w:r w:rsidRPr="003D664D">
        <w:rPr>
          <w:rFonts w:ascii="Courier New" w:hAnsi="Courier New"/>
          <w:noProof/>
          <w:color w:val="993366"/>
          <w:sz w:val="10"/>
          <w:lang w:eastAsia="en-GB"/>
        </w:rPr>
        <w:t xml:space="preserve"> OF</w:t>
      </w:r>
      <w:r w:rsidRPr="003D664D">
        <w:rPr>
          <w:rFonts w:ascii="Courier New" w:hAnsi="Courier New"/>
          <w:noProof/>
          <w:sz w:val="10"/>
          <w:lang w:eastAsia="en-GB"/>
        </w:rPr>
        <w:t xml:space="preserve"> </w:t>
      </w:r>
      <w:r w:rsidRPr="003D664D">
        <w:rPr>
          <w:rFonts w:ascii="Courier New" w:hAnsi="Courier New"/>
          <w:noProof/>
          <w:color w:val="993366"/>
          <w:sz w:val="10"/>
          <w:lang w:eastAsia="en-GB"/>
        </w:rPr>
        <w:t>INTEGER</w:t>
      </w:r>
      <w:r w:rsidRPr="003D664D">
        <w:rPr>
          <w:rFonts w:ascii="Courier New" w:hAnsi="Courier New"/>
          <w:noProof/>
          <w:sz w:val="10"/>
          <w:lang w:eastAsia="en-GB"/>
        </w:rPr>
        <w:t xml:space="preserve"> (0..4479),</w:t>
      </w:r>
    </w:p>
    <w:p w14:paraId="2E65E2C7" w14:textId="77777777" w:rsidR="003D664D" w:rsidRPr="003D664D" w:rsidRDefault="003D664D" w:rsidP="003D66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0"/>
          <w:lang w:eastAsia="en-GB"/>
        </w:rPr>
      </w:pPr>
      <w:r w:rsidRPr="003D664D">
        <w:rPr>
          <w:rFonts w:ascii="Courier New" w:hAnsi="Courier New"/>
          <w:noProof/>
          <w:sz w:val="10"/>
          <w:lang w:eastAsia="en-GB"/>
        </w:rPr>
        <w:t xml:space="preserve">        sCS480KHZhalfT-SCS120KHZoneEighthT-SCS60KHZoneSixteenthT                    </w:t>
      </w:r>
      <w:r w:rsidRPr="003D664D">
        <w:rPr>
          <w:rFonts w:ascii="Courier New" w:hAnsi="Courier New"/>
          <w:noProof/>
          <w:color w:val="993366"/>
          <w:sz w:val="10"/>
          <w:lang w:eastAsia="en-GB"/>
        </w:rPr>
        <w:t>SEQUENCE</w:t>
      </w:r>
      <w:r w:rsidRPr="003D664D">
        <w:rPr>
          <w:rFonts w:ascii="Courier New" w:hAnsi="Courier New"/>
          <w:noProof/>
          <w:sz w:val="10"/>
          <w:lang w:eastAsia="en-GB"/>
        </w:rPr>
        <w:t xml:space="preserve"> (</w:t>
      </w:r>
      <w:r w:rsidRPr="003D664D">
        <w:rPr>
          <w:rFonts w:ascii="Courier New" w:hAnsi="Courier New"/>
          <w:noProof/>
          <w:color w:val="993366"/>
          <w:sz w:val="10"/>
          <w:lang w:eastAsia="en-GB"/>
        </w:rPr>
        <w:t>SIZE</w:t>
      </w:r>
      <w:r w:rsidRPr="003D664D">
        <w:rPr>
          <w:rFonts w:ascii="Courier New" w:hAnsi="Courier New"/>
          <w:noProof/>
          <w:sz w:val="10"/>
          <w:lang w:eastAsia="en-GB"/>
        </w:rPr>
        <w:t xml:space="preserve"> (1..maxPO-perPF))</w:t>
      </w:r>
      <w:r w:rsidRPr="003D664D">
        <w:rPr>
          <w:rFonts w:ascii="Courier New" w:hAnsi="Courier New"/>
          <w:noProof/>
          <w:color w:val="993366"/>
          <w:sz w:val="10"/>
          <w:lang w:eastAsia="en-GB"/>
        </w:rPr>
        <w:t xml:space="preserve"> OF</w:t>
      </w:r>
      <w:r w:rsidRPr="003D664D">
        <w:rPr>
          <w:rFonts w:ascii="Courier New" w:hAnsi="Courier New"/>
          <w:noProof/>
          <w:sz w:val="10"/>
          <w:lang w:eastAsia="en-GB"/>
        </w:rPr>
        <w:t xml:space="preserve"> </w:t>
      </w:r>
      <w:r w:rsidRPr="003D664D">
        <w:rPr>
          <w:rFonts w:ascii="Courier New" w:hAnsi="Courier New"/>
          <w:noProof/>
          <w:color w:val="993366"/>
          <w:sz w:val="10"/>
          <w:lang w:eastAsia="en-GB"/>
        </w:rPr>
        <w:t>INTEGER</w:t>
      </w:r>
      <w:r w:rsidRPr="003D664D">
        <w:rPr>
          <w:rFonts w:ascii="Courier New" w:hAnsi="Courier New"/>
          <w:noProof/>
          <w:sz w:val="10"/>
          <w:lang w:eastAsia="en-GB"/>
        </w:rPr>
        <w:t xml:space="preserve"> (0..8959),</w:t>
      </w:r>
    </w:p>
    <w:p w14:paraId="15B9B401" w14:textId="77777777" w:rsidR="003D664D" w:rsidRPr="003D664D" w:rsidRDefault="003D664D" w:rsidP="003D66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0"/>
          <w:lang w:eastAsia="en-GB"/>
        </w:rPr>
      </w:pPr>
      <w:r w:rsidRPr="003D664D">
        <w:rPr>
          <w:rFonts w:ascii="Courier New" w:hAnsi="Courier New"/>
          <w:noProof/>
          <w:sz w:val="10"/>
          <w:lang w:eastAsia="en-GB"/>
        </w:rPr>
        <w:t xml:space="preserve">        sCS480KHZquarterT-SCS120KHZoneSixteenthT                                    </w:t>
      </w:r>
      <w:r w:rsidRPr="003D664D">
        <w:rPr>
          <w:rFonts w:ascii="Courier New" w:hAnsi="Courier New"/>
          <w:noProof/>
          <w:color w:val="993366"/>
          <w:sz w:val="10"/>
          <w:lang w:eastAsia="en-GB"/>
        </w:rPr>
        <w:t>SEQUENCE</w:t>
      </w:r>
      <w:r w:rsidRPr="003D664D">
        <w:rPr>
          <w:rFonts w:ascii="Courier New" w:hAnsi="Courier New"/>
          <w:noProof/>
          <w:sz w:val="10"/>
          <w:lang w:eastAsia="en-GB"/>
        </w:rPr>
        <w:t xml:space="preserve"> (</w:t>
      </w:r>
      <w:r w:rsidRPr="003D664D">
        <w:rPr>
          <w:rFonts w:ascii="Courier New" w:hAnsi="Courier New"/>
          <w:noProof/>
          <w:color w:val="993366"/>
          <w:sz w:val="10"/>
          <w:lang w:eastAsia="en-GB"/>
        </w:rPr>
        <w:t>SIZE</w:t>
      </w:r>
      <w:r w:rsidRPr="003D664D">
        <w:rPr>
          <w:rFonts w:ascii="Courier New" w:hAnsi="Courier New"/>
          <w:noProof/>
          <w:sz w:val="10"/>
          <w:lang w:eastAsia="en-GB"/>
        </w:rPr>
        <w:t xml:space="preserve"> (1..maxPO-perPF))</w:t>
      </w:r>
      <w:r w:rsidRPr="003D664D">
        <w:rPr>
          <w:rFonts w:ascii="Courier New" w:hAnsi="Courier New"/>
          <w:noProof/>
          <w:color w:val="993366"/>
          <w:sz w:val="10"/>
          <w:lang w:eastAsia="en-GB"/>
        </w:rPr>
        <w:t xml:space="preserve"> OF</w:t>
      </w:r>
      <w:r w:rsidRPr="003D664D">
        <w:rPr>
          <w:rFonts w:ascii="Courier New" w:hAnsi="Courier New"/>
          <w:noProof/>
          <w:sz w:val="10"/>
          <w:lang w:eastAsia="en-GB"/>
        </w:rPr>
        <w:t xml:space="preserve"> </w:t>
      </w:r>
      <w:r w:rsidRPr="003D664D">
        <w:rPr>
          <w:rFonts w:ascii="Courier New" w:hAnsi="Courier New"/>
          <w:noProof/>
          <w:color w:val="993366"/>
          <w:sz w:val="10"/>
          <w:lang w:eastAsia="en-GB"/>
        </w:rPr>
        <w:t>INTEGER</w:t>
      </w:r>
      <w:r w:rsidRPr="003D664D">
        <w:rPr>
          <w:rFonts w:ascii="Courier New" w:hAnsi="Courier New"/>
          <w:noProof/>
          <w:sz w:val="10"/>
          <w:lang w:eastAsia="en-GB"/>
        </w:rPr>
        <w:t xml:space="preserve"> (0..17919)</w:t>
      </w:r>
    </w:p>
    <w:p w14:paraId="103B3753" w14:textId="77777777" w:rsidR="003D664D" w:rsidRPr="003D664D" w:rsidRDefault="003D664D" w:rsidP="003D66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0"/>
          <w:lang w:eastAsia="en-GB"/>
        </w:rPr>
      </w:pPr>
      <w:r w:rsidRPr="003D664D">
        <w:rPr>
          <w:rFonts w:ascii="Courier New" w:hAnsi="Courier New"/>
          <w:noProof/>
          <w:sz w:val="10"/>
          <w:lang w:eastAsia="en-GB"/>
        </w:rPr>
        <w:t xml:space="preserve">    }      </w:t>
      </w:r>
      <w:r w:rsidRPr="003D664D">
        <w:rPr>
          <w:rFonts w:ascii="Courier New" w:hAnsi="Courier New"/>
          <w:noProof/>
          <w:color w:val="993366"/>
          <w:sz w:val="10"/>
          <w:lang w:eastAsia="en-GB"/>
        </w:rPr>
        <w:t>OPTIONAL</w:t>
      </w:r>
      <w:r w:rsidRPr="003D664D">
        <w:rPr>
          <w:rFonts w:ascii="Courier New" w:hAnsi="Courier New"/>
          <w:noProof/>
          <w:sz w:val="10"/>
          <w:lang w:eastAsia="en-GB"/>
        </w:rPr>
        <w:t xml:space="preserve">,           </w:t>
      </w:r>
      <w:r w:rsidRPr="003D664D">
        <w:rPr>
          <w:rFonts w:ascii="Courier New" w:hAnsi="Courier New"/>
          <w:noProof/>
          <w:color w:val="808080"/>
          <w:sz w:val="10"/>
          <w:lang w:eastAsia="en-GB"/>
        </w:rPr>
        <w:t>-- Need R</w:t>
      </w:r>
    </w:p>
    <w:p w14:paraId="6D28477B" w14:textId="77777777" w:rsidR="009A5463" w:rsidRDefault="009A5463" w:rsidP="00113EAC">
      <w:pPr>
        <w:pStyle w:val="aff0"/>
        <w:spacing w:before="180"/>
        <w:ind w:firstLineChars="0" w:firstLine="0"/>
        <w:rPr>
          <w:rFonts w:eastAsiaTheme="minorEastAsia"/>
          <w:lang w:eastAsia="zh-CN"/>
        </w:rPr>
      </w:pPr>
      <w:r>
        <w:rPr>
          <w:rFonts w:eastAsiaTheme="minorEastAsia" w:hint="eastAsia"/>
          <w:lang w:eastAsia="zh-CN"/>
        </w:rPr>
        <w:t>In</w:t>
      </w:r>
      <w:r>
        <w:rPr>
          <w:rFonts w:eastAsiaTheme="minorEastAsia"/>
          <w:lang w:eastAsia="zh-CN"/>
        </w:rPr>
        <w:t xml:space="preserve"> R17, t</w:t>
      </w:r>
      <w:r w:rsidR="00027642">
        <w:rPr>
          <w:rFonts w:eastAsiaTheme="minorEastAsia"/>
          <w:lang w:eastAsia="zh-CN"/>
        </w:rPr>
        <w:t xml:space="preserve">he </w:t>
      </w:r>
      <w:r>
        <w:rPr>
          <w:rFonts w:eastAsiaTheme="minorEastAsia"/>
          <w:lang w:eastAsia="zh-CN"/>
        </w:rPr>
        <w:t>parameter is extended considering the SCS of 480kHz:</w:t>
      </w:r>
    </w:p>
    <w:p w14:paraId="19BC5943" w14:textId="77777777" w:rsidR="009A5463" w:rsidRPr="009A5463" w:rsidRDefault="009A5463" w:rsidP="009A54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0"/>
          <w:lang w:eastAsia="en-GB"/>
        </w:rPr>
      </w:pPr>
      <w:r w:rsidRPr="009A5463">
        <w:rPr>
          <w:rFonts w:ascii="Courier New" w:hAnsi="Courier New"/>
          <w:sz w:val="10"/>
          <w:lang w:eastAsia="en-GB"/>
        </w:rPr>
        <w:t xml:space="preserve">    firstPDCCH-MonitoringOccasionOfPO-v</w:t>
      </w:r>
      <w:proofErr w:type="gramStart"/>
      <w:r w:rsidRPr="009A5463">
        <w:rPr>
          <w:rFonts w:ascii="Courier New" w:hAnsi="Courier New"/>
          <w:sz w:val="10"/>
          <w:lang w:eastAsia="en-GB"/>
        </w:rPr>
        <w:t xml:space="preserve">1710  </w:t>
      </w:r>
      <w:r w:rsidRPr="009A5463">
        <w:rPr>
          <w:rFonts w:ascii="Courier New" w:hAnsi="Courier New"/>
          <w:color w:val="993366"/>
          <w:sz w:val="10"/>
          <w:lang w:eastAsia="en-GB"/>
        </w:rPr>
        <w:t>CHOICE</w:t>
      </w:r>
      <w:proofErr w:type="gramEnd"/>
      <w:r w:rsidRPr="009A5463">
        <w:rPr>
          <w:rFonts w:ascii="Courier New" w:hAnsi="Courier New"/>
          <w:sz w:val="10"/>
          <w:lang w:eastAsia="en-GB"/>
        </w:rPr>
        <w:t xml:space="preserve"> {</w:t>
      </w:r>
    </w:p>
    <w:p w14:paraId="69B9173C" w14:textId="77777777" w:rsidR="009A5463" w:rsidRPr="009A5463" w:rsidRDefault="009A5463" w:rsidP="009A54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0"/>
          <w:lang w:eastAsia="en-GB"/>
        </w:rPr>
      </w:pPr>
      <w:r w:rsidRPr="009A5463">
        <w:rPr>
          <w:rFonts w:ascii="Courier New" w:hAnsi="Courier New"/>
          <w:sz w:val="10"/>
          <w:lang w:eastAsia="en-GB"/>
        </w:rPr>
        <w:t xml:space="preserve">       sCS480KHZoneEighthT        </w:t>
      </w:r>
      <w:r w:rsidRPr="009A5463">
        <w:rPr>
          <w:rFonts w:ascii="Courier New" w:hAnsi="Courier New"/>
          <w:color w:val="993366"/>
          <w:sz w:val="10"/>
          <w:lang w:eastAsia="en-GB"/>
        </w:rPr>
        <w:t>SEQUENCE</w:t>
      </w:r>
      <w:r w:rsidRPr="009A5463">
        <w:rPr>
          <w:rFonts w:ascii="Courier New" w:hAnsi="Courier New"/>
          <w:sz w:val="10"/>
          <w:lang w:eastAsia="en-GB"/>
        </w:rPr>
        <w:t xml:space="preserve"> (</w:t>
      </w:r>
      <w:r w:rsidRPr="009A5463">
        <w:rPr>
          <w:rFonts w:ascii="Courier New" w:hAnsi="Courier New"/>
          <w:color w:val="993366"/>
          <w:sz w:val="10"/>
          <w:lang w:eastAsia="en-GB"/>
        </w:rPr>
        <w:t>SIZE</w:t>
      </w:r>
      <w:r w:rsidRPr="009A5463">
        <w:rPr>
          <w:rFonts w:ascii="Courier New" w:hAnsi="Courier New"/>
          <w:sz w:val="10"/>
          <w:lang w:eastAsia="en-GB"/>
        </w:rPr>
        <w:t xml:space="preserve"> (</w:t>
      </w:r>
      <w:proofErr w:type="gramStart"/>
      <w:r w:rsidRPr="009A5463">
        <w:rPr>
          <w:rFonts w:ascii="Courier New" w:hAnsi="Courier New"/>
          <w:sz w:val="10"/>
          <w:lang w:eastAsia="en-GB"/>
        </w:rPr>
        <w:t>1..</w:t>
      </w:r>
      <w:proofErr w:type="gramEnd"/>
      <w:r w:rsidRPr="009A5463">
        <w:rPr>
          <w:rFonts w:ascii="Courier New" w:hAnsi="Courier New"/>
          <w:sz w:val="10"/>
          <w:lang w:eastAsia="en-GB"/>
        </w:rPr>
        <w:t>maxPO-perPF))</w:t>
      </w:r>
      <w:r w:rsidRPr="009A5463">
        <w:rPr>
          <w:rFonts w:ascii="Courier New" w:hAnsi="Courier New"/>
          <w:color w:val="993366"/>
          <w:sz w:val="10"/>
          <w:lang w:eastAsia="en-GB"/>
        </w:rPr>
        <w:t xml:space="preserve"> OF</w:t>
      </w:r>
      <w:r w:rsidRPr="009A5463">
        <w:rPr>
          <w:rFonts w:ascii="Courier New" w:hAnsi="Courier New"/>
          <w:sz w:val="10"/>
          <w:lang w:eastAsia="en-GB"/>
        </w:rPr>
        <w:t xml:space="preserve"> </w:t>
      </w:r>
      <w:r w:rsidRPr="009A5463">
        <w:rPr>
          <w:rFonts w:ascii="Courier New" w:hAnsi="Courier New"/>
          <w:color w:val="993366"/>
          <w:sz w:val="10"/>
          <w:lang w:eastAsia="en-GB"/>
        </w:rPr>
        <w:t>INTEGER</w:t>
      </w:r>
      <w:r w:rsidRPr="009A5463">
        <w:rPr>
          <w:rFonts w:ascii="Courier New" w:hAnsi="Courier New"/>
          <w:sz w:val="10"/>
          <w:lang w:eastAsia="en-GB"/>
        </w:rPr>
        <w:t xml:space="preserve"> (0..35839),</w:t>
      </w:r>
    </w:p>
    <w:p w14:paraId="7CBD5177" w14:textId="77777777" w:rsidR="009A5463" w:rsidRPr="009A5463" w:rsidRDefault="009A5463" w:rsidP="009A54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0"/>
          <w:lang w:eastAsia="en-GB"/>
        </w:rPr>
      </w:pPr>
      <w:r w:rsidRPr="009A5463">
        <w:rPr>
          <w:rFonts w:ascii="Courier New" w:hAnsi="Courier New"/>
          <w:sz w:val="10"/>
          <w:lang w:eastAsia="en-GB"/>
        </w:rPr>
        <w:t xml:space="preserve">       sCS480KHZoneSixteenthT     </w:t>
      </w:r>
      <w:r w:rsidRPr="009A5463">
        <w:rPr>
          <w:rFonts w:ascii="Courier New" w:hAnsi="Courier New"/>
          <w:color w:val="993366"/>
          <w:sz w:val="10"/>
          <w:lang w:eastAsia="en-GB"/>
        </w:rPr>
        <w:t>SEQUENCE</w:t>
      </w:r>
      <w:r w:rsidRPr="009A5463">
        <w:rPr>
          <w:rFonts w:ascii="Courier New" w:hAnsi="Courier New"/>
          <w:sz w:val="10"/>
          <w:lang w:eastAsia="en-GB"/>
        </w:rPr>
        <w:t xml:space="preserve"> (</w:t>
      </w:r>
      <w:r w:rsidRPr="009A5463">
        <w:rPr>
          <w:rFonts w:ascii="Courier New" w:hAnsi="Courier New"/>
          <w:color w:val="993366"/>
          <w:sz w:val="10"/>
          <w:lang w:eastAsia="en-GB"/>
        </w:rPr>
        <w:t>SIZE</w:t>
      </w:r>
      <w:r w:rsidRPr="009A5463">
        <w:rPr>
          <w:rFonts w:ascii="Courier New" w:hAnsi="Courier New"/>
          <w:sz w:val="10"/>
          <w:lang w:eastAsia="en-GB"/>
        </w:rPr>
        <w:t xml:space="preserve"> (</w:t>
      </w:r>
      <w:proofErr w:type="gramStart"/>
      <w:r w:rsidRPr="009A5463">
        <w:rPr>
          <w:rFonts w:ascii="Courier New" w:hAnsi="Courier New"/>
          <w:sz w:val="10"/>
          <w:lang w:eastAsia="en-GB"/>
        </w:rPr>
        <w:t>1..</w:t>
      </w:r>
      <w:proofErr w:type="gramEnd"/>
      <w:r w:rsidRPr="009A5463">
        <w:rPr>
          <w:rFonts w:ascii="Courier New" w:hAnsi="Courier New"/>
          <w:sz w:val="10"/>
          <w:lang w:eastAsia="en-GB"/>
        </w:rPr>
        <w:t>maxPO-perPF))</w:t>
      </w:r>
      <w:r w:rsidRPr="009A5463">
        <w:rPr>
          <w:rFonts w:ascii="Courier New" w:hAnsi="Courier New"/>
          <w:color w:val="993366"/>
          <w:sz w:val="10"/>
          <w:lang w:eastAsia="en-GB"/>
        </w:rPr>
        <w:t xml:space="preserve"> OF</w:t>
      </w:r>
      <w:r w:rsidRPr="009A5463">
        <w:rPr>
          <w:rFonts w:ascii="Courier New" w:hAnsi="Courier New"/>
          <w:sz w:val="10"/>
          <w:lang w:eastAsia="en-GB"/>
        </w:rPr>
        <w:t xml:space="preserve"> </w:t>
      </w:r>
      <w:r w:rsidRPr="009A5463">
        <w:rPr>
          <w:rFonts w:ascii="Courier New" w:hAnsi="Courier New"/>
          <w:color w:val="993366"/>
          <w:sz w:val="10"/>
          <w:lang w:eastAsia="en-GB"/>
        </w:rPr>
        <w:t>INTEGER</w:t>
      </w:r>
      <w:r w:rsidRPr="009A5463">
        <w:rPr>
          <w:rFonts w:ascii="Courier New" w:hAnsi="Courier New"/>
          <w:sz w:val="10"/>
          <w:lang w:eastAsia="en-GB"/>
        </w:rPr>
        <w:t xml:space="preserve"> (0..71679)</w:t>
      </w:r>
    </w:p>
    <w:p w14:paraId="05EB43B6" w14:textId="77777777" w:rsidR="009A5463" w:rsidRPr="009A5463" w:rsidRDefault="009A5463" w:rsidP="009A54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2"/>
          <w:lang w:eastAsia="en-GB"/>
        </w:rPr>
      </w:pPr>
      <w:proofErr w:type="gramStart"/>
      <w:r w:rsidRPr="009A5463">
        <w:rPr>
          <w:rFonts w:ascii="Courier New" w:hAnsi="Courier New"/>
          <w:sz w:val="10"/>
          <w:lang w:eastAsia="en-GB"/>
        </w:rPr>
        <w:t xml:space="preserve">}   </w:t>
      </w:r>
      <w:proofErr w:type="gramEnd"/>
      <w:r w:rsidRPr="009A5463">
        <w:rPr>
          <w:rFonts w:ascii="Courier New" w:hAnsi="Courier New"/>
          <w:sz w:val="10"/>
          <w:lang w:eastAsia="en-GB"/>
        </w:rPr>
        <w:t xml:space="preserve">                                                                               </w:t>
      </w:r>
      <w:r w:rsidRPr="009A5463">
        <w:rPr>
          <w:rFonts w:ascii="Courier New" w:hAnsi="Courier New"/>
          <w:color w:val="993366"/>
          <w:sz w:val="12"/>
          <w:lang w:eastAsia="en-GB"/>
        </w:rPr>
        <w:t>OPTIONAL</w:t>
      </w:r>
      <w:r w:rsidRPr="009A5463">
        <w:rPr>
          <w:rFonts w:ascii="Courier New" w:hAnsi="Courier New"/>
          <w:sz w:val="12"/>
          <w:lang w:eastAsia="en-GB"/>
        </w:rPr>
        <w:t xml:space="preserve">  </w:t>
      </w:r>
      <w:r w:rsidRPr="009A5463">
        <w:rPr>
          <w:rFonts w:ascii="Courier New" w:hAnsi="Courier New"/>
          <w:color w:val="808080"/>
          <w:sz w:val="12"/>
          <w:lang w:eastAsia="en-GB"/>
        </w:rPr>
        <w:t>-- Need R</w:t>
      </w:r>
    </w:p>
    <w:p w14:paraId="3FEEC55A" w14:textId="664A7BE7" w:rsidR="00027642" w:rsidRDefault="008F1EEC" w:rsidP="008F1EEC">
      <w:pPr>
        <w:pStyle w:val="aff0"/>
        <w:spacing w:before="180"/>
        <w:ind w:firstLineChars="0" w:firstLine="0"/>
        <w:rPr>
          <w:rFonts w:eastAsiaTheme="minorEastAsia"/>
          <w:lang w:eastAsia="zh-CN"/>
        </w:rPr>
      </w:pPr>
      <w:r>
        <w:rPr>
          <w:rFonts w:eastAsiaTheme="minorEastAsia"/>
          <w:lang w:eastAsia="zh-CN"/>
        </w:rPr>
        <w:t xml:space="preserve">To ensure backward compatibility, legacy </w:t>
      </w:r>
      <w:proofErr w:type="spellStart"/>
      <w:r w:rsidRPr="000F5488">
        <w:rPr>
          <w:rFonts w:eastAsiaTheme="minorEastAsia"/>
          <w:i/>
          <w:lang w:eastAsia="zh-CN"/>
        </w:rPr>
        <w:t>firstPDCCH-MonitoringOccasionOfPO</w:t>
      </w:r>
      <w:proofErr w:type="spellEnd"/>
      <w:r>
        <w:rPr>
          <w:rFonts w:eastAsiaTheme="minorEastAsia"/>
          <w:lang w:eastAsia="zh-CN"/>
        </w:rPr>
        <w:t xml:space="preserve"> still needs to be broadcast for legacy POs, but additional values need to be configured for additional POs in the PF</w:t>
      </w:r>
      <w:r w:rsidR="003D40A0">
        <w:rPr>
          <w:rFonts w:eastAsiaTheme="minorEastAsia"/>
          <w:lang w:eastAsia="zh-CN"/>
        </w:rPr>
        <w:t xml:space="preserve">, i.e. </w:t>
      </w:r>
      <w:r w:rsidR="003D40A0" w:rsidRPr="000F5488">
        <w:rPr>
          <w:rFonts w:eastAsiaTheme="minorEastAsia"/>
          <w:i/>
          <w:lang w:eastAsia="zh-CN"/>
        </w:rPr>
        <w:t>firstPDCCH-MonitoringOccasionOfPO</w:t>
      </w:r>
      <w:r w:rsidR="003D40A0">
        <w:rPr>
          <w:rFonts w:eastAsiaTheme="minorEastAsia"/>
          <w:i/>
          <w:lang w:eastAsia="zh-CN"/>
        </w:rPr>
        <w:t>-r19</w:t>
      </w:r>
      <w:r>
        <w:rPr>
          <w:rFonts w:eastAsiaTheme="minorEastAsia"/>
          <w:lang w:eastAsia="zh-CN"/>
        </w:rPr>
        <w:t>. There are two kinds of configurations:</w:t>
      </w:r>
    </w:p>
    <w:p w14:paraId="50612CB9" w14:textId="7D095460" w:rsidR="008F1EEC" w:rsidRDefault="008F1EEC" w:rsidP="008F1EEC">
      <w:pPr>
        <w:pStyle w:val="aff0"/>
        <w:ind w:firstLineChars="0" w:firstLine="0"/>
        <w:rPr>
          <w:rFonts w:eastAsiaTheme="minorEastAsia"/>
          <w:b/>
          <w:lang w:eastAsia="zh-CN"/>
        </w:rPr>
      </w:pPr>
      <w:r>
        <w:rPr>
          <w:rFonts w:eastAsiaTheme="minorEastAsia"/>
          <w:b/>
          <w:lang w:eastAsia="zh-CN"/>
        </w:rPr>
        <w:t xml:space="preserve">Option 1) R19 NES UEs </w:t>
      </w:r>
      <w:r w:rsidR="003D40A0">
        <w:rPr>
          <w:rFonts w:eastAsiaTheme="minorEastAsia"/>
          <w:b/>
          <w:lang w:eastAsia="zh-CN"/>
        </w:rPr>
        <w:t xml:space="preserve">use </w:t>
      </w:r>
      <w:r w:rsidR="003D40A0">
        <w:rPr>
          <w:rFonts w:eastAsiaTheme="minorEastAsia" w:hint="eastAsia"/>
          <w:b/>
          <w:lang w:eastAsia="zh-CN"/>
        </w:rPr>
        <w:t>first</w:t>
      </w:r>
      <w:r w:rsidR="003D40A0">
        <w:rPr>
          <w:rFonts w:eastAsiaTheme="minorEastAsia"/>
          <w:b/>
          <w:lang w:eastAsia="zh-CN"/>
        </w:rPr>
        <w:t>PMO-r19 for all POs in the PF</w:t>
      </w:r>
    </w:p>
    <w:p w14:paraId="3AFDA586" w14:textId="347F59C2" w:rsidR="008F1EEC" w:rsidRDefault="008F1EEC" w:rsidP="008F1EEC">
      <w:pPr>
        <w:pStyle w:val="aff0"/>
        <w:ind w:firstLineChars="0" w:firstLine="0"/>
        <w:rPr>
          <w:rFonts w:eastAsiaTheme="minorEastAsia"/>
          <w:b/>
          <w:lang w:eastAsia="zh-CN"/>
        </w:rPr>
      </w:pPr>
      <w:r>
        <w:rPr>
          <w:rFonts w:eastAsiaTheme="minorEastAsia"/>
          <w:b/>
          <w:lang w:eastAsia="zh-CN"/>
        </w:rPr>
        <w:t xml:space="preserve">Option 2) R19 NES UEs </w:t>
      </w:r>
      <w:r w:rsidR="003D40A0">
        <w:rPr>
          <w:rFonts w:eastAsiaTheme="minorEastAsia"/>
          <w:b/>
          <w:lang w:eastAsia="zh-CN"/>
        </w:rPr>
        <w:t>use legacy PMO for POs that overlap with legacy POs, use firstPMO-r19 for additional POs not overlapping with legacy POs</w:t>
      </w:r>
    </w:p>
    <w:p w14:paraId="0816D2EF" w14:textId="32B029EA" w:rsidR="008F1EEC" w:rsidRDefault="005C5F1B" w:rsidP="009C7F6F">
      <w:pPr>
        <w:pStyle w:val="aff0"/>
        <w:ind w:firstLineChars="0" w:firstLine="0"/>
        <w:rPr>
          <w:rFonts w:eastAsiaTheme="minorEastAsia"/>
          <w:lang w:eastAsia="zh-CN"/>
        </w:rPr>
      </w:pPr>
      <w:r>
        <w:rPr>
          <w:noProof/>
        </w:rPr>
        <w:drawing>
          <wp:inline distT="0" distB="0" distL="0" distR="0" wp14:anchorId="2B44B5B3" wp14:editId="597CB214">
            <wp:extent cx="6121400" cy="21780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1400" cy="2178050"/>
                    </a:xfrm>
                    <a:prstGeom prst="rect">
                      <a:avLst/>
                    </a:prstGeom>
                  </pic:spPr>
                </pic:pic>
              </a:graphicData>
            </a:graphic>
          </wp:inline>
        </w:drawing>
      </w:r>
    </w:p>
    <w:p w14:paraId="6AE46E45" w14:textId="73D7A187" w:rsidR="005C5F1B" w:rsidRDefault="005C5F1B" w:rsidP="009C7F6F">
      <w:pPr>
        <w:pStyle w:val="aff0"/>
        <w:ind w:firstLineChars="0" w:firstLine="0"/>
        <w:rPr>
          <w:rFonts w:eastAsiaTheme="minorEastAsia"/>
          <w:lang w:eastAsia="zh-CN"/>
        </w:rPr>
      </w:pPr>
      <w:r>
        <w:rPr>
          <w:rFonts w:eastAsiaTheme="minorEastAsia"/>
          <w:lang w:eastAsia="zh-CN"/>
        </w:rPr>
        <w:t>With Option 1, apparently the signalling overhead is increased (the signalling overhead for firstPMO-r19 is doubled)</w:t>
      </w:r>
      <w:r w:rsidR="007467BC">
        <w:rPr>
          <w:rFonts w:eastAsiaTheme="minorEastAsia"/>
          <w:lang w:eastAsia="zh-CN"/>
        </w:rPr>
        <w:t>. Besides, the value range needs to be extended: considering largest SCS of 480kHz and smallest N of T/32</w:t>
      </w:r>
      <w:r w:rsidR="00025061">
        <w:rPr>
          <w:rFonts w:eastAsiaTheme="minorEastAsia"/>
          <w:lang w:eastAsia="zh-CN"/>
        </w:rPr>
        <w:t xml:space="preserve"> (PF appears in every 32 frames)</w:t>
      </w:r>
      <w:r w:rsidR="007467BC">
        <w:rPr>
          <w:rFonts w:eastAsiaTheme="minorEastAsia"/>
          <w:lang w:eastAsia="zh-CN"/>
        </w:rPr>
        <w:t xml:space="preserve">, </w:t>
      </w:r>
      <w:r w:rsidR="007149BD">
        <w:rPr>
          <w:rFonts w:eastAsiaTheme="minorEastAsia"/>
          <w:lang w:eastAsia="zh-CN"/>
        </w:rPr>
        <w:t xml:space="preserve">the maximum number of PDCCH monitoring occasions for </w:t>
      </w:r>
      <w:r w:rsidR="00025061">
        <w:rPr>
          <w:rFonts w:eastAsiaTheme="minorEastAsia"/>
          <w:lang w:eastAsia="zh-CN"/>
        </w:rPr>
        <w:t xml:space="preserve">this PF is 32 frames = 10240 slots = </w:t>
      </w:r>
      <w:bookmarkStart w:id="8" w:name="_Hlk193896682"/>
      <w:r w:rsidR="00025061">
        <w:rPr>
          <w:rFonts w:eastAsiaTheme="minorEastAsia"/>
          <w:lang w:eastAsia="zh-CN"/>
        </w:rPr>
        <w:t>143360 symbols in case of 480kHz SCS. Therefore, the existing maximum value of “</w:t>
      </w:r>
      <w:r w:rsidR="00025061" w:rsidRPr="00025061">
        <w:rPr>
          <w:rFonts w:eastAsiaTheme="minorEastAsia"/>
          <w:lang w:eastAsia="zh-CN"/>
        </w:rPr>
        <w:t>(</w:t>
      </w:r>
      <w:proofErr w:type="gramStart"/>
      <w:r w:rsidR="00025061" w:rsidRPr="00025061">
        <w:rPr>
          <w:rFonts w:eastAsiaTheme="minorEastAsia"/>
          <w:lang w:eastAsia="zh-CN"/>
        </w:rPr>
        <w:t>0..</w:t>
      </w:r>
      <w:proofErr w:type="gramEnd"/>
      <w:r w:rsidR="00025061" w:rsidRPr="00025061">
        <w:t xml:space="preserve"> </w:t>
      </w:r>
      <w:r w:rsidR="00025061" w:rsidRPr="00025061">
        <w:rPr>
          <w:rFonts w:eastAsiaTheme="minorEastAsia"/>
          <w:lang w:eastAsia="zh-CN"/>
        </w:rPr>
        <w:t>71679)</w:t>
      </w:r>
      <w:r w:rsidR="00025061">
        <w:rPr>
          <w:rFonts w:eastAsiaTheme="minorEastAsia"/>
          <w:lang w:eastAsia="zh-CN"/>
        </w:rPr>
        <w:t>” is not sufficient, “(</w:t>
      </w:r>
      <w:proofErr w:type="gramStart"/>
      <w:r w:rsidR="00025061">
        <w:rPr>
          <w:rFonts w:eastAsiaTheme="minorEastAsia"/>
          <w:lang w:eastAsia="zh-CN"/>
        </w:rPr>
        <w:t>0</w:t>
      </w:r>
      <w:r w:rsidR="00025061">
        <w:rPr>
          <w:rFonts w:eastAsiaTheme="minorEastAsia" w:hint="eastAsia"/>
          <w:lang w:eastAsia="zh-CN"/>
        </w:rPr>
        <w:t>.</w:t>
      </w:r>
      <w:r w:rsidR="00025061">
        <w:rPr>
          <w:rFonts w:eastAsiaTheme="minorEastAsia"/>
          <w:lang w:eastAsia="zh-CN"/>
        </w:rPr>
        <w:t>.</w:t>
      </w:r>
      <w:proofErr w:type="gramEnd"/>
      <w:r w:rsidR="00025061">
        <w:rPr>
          <w:rFonts w:eastAsiaTheme="minorEastAsia"/>
          <w:lang w:eastAsia="zh-CN"/>
        </w:rPr>
        <w:t>143359)”.</w:t>
      </w:r>
      <w:bookmarkEnd w:id="8"/>
      <w:r w:rsidR="00025061">
        <w:rPr>
          <w:rFonts w:eastAsiaTheme="minorEastAsia"/>
          <w:lang w:eastAsia="zh-CN"/>
        </w:rPr>
        <w:t xml:space="preserve"> </w:t>
      </w:r>
    </w:p>
    <w:p w14:paraId="4104D417" w14:textId="77777777" w:rsidR="00025061" w:rsidRPr="009A5463" w:rsidRDefault="00025061" w:rsidP="000250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0"/>
          <w:lang w:eastAsia="en-GB"/>
        </w:rPr>
      </w:pPr>
      <w:r w:rsidRPr="009A5463">
        <w:rPr>
          <w:rFonts w:ascii="Courier New" w:hAnsi="Courier New"/>
          <w:sz w:val="10"/>
          <w:lang w:eastAsia="en-GB"/>
        </w:rPr>
        <w:t xml:space="preserve">    firstPDCCH-MonitoringOccasionOfPO-v</w:t>
      </w:r>
      <w:proofErr w:type="gramStart"/>
      <w:r w:rsidRPr="009A5463">
        <w:rPr>
          <w:rFonts w:ascii="Courier New" w:hAnsi="Courier New"/>
          <w:sz w:val="10"/>
          <w:lang w:eastAsia="en-GB"/>
        </w:rPr>
        <w:t xml:space="preserve">1710  </w:t>
      </w:r>
      <w:r w:rsidRPr="009A5463">
        <w:rPr>
          <w:rFonts w:ascii="Courier New" w:hAnsi="Courier New"/>
          <w:color w:val="993366"/>
          <w:sz w:val="10"/>
          <w:lang w:eastAsia="en-GB"/>
        </w:rPr>
        <w:t>CHOICE</w:t>
      </w:r>
      <w:proofErr w:type="gramEnd"/>
      <w:r w:rsidRPr="009A5463">
        <w:rPr>
          <w:rFonts w:ascii="Courier New" w:hAnsi="Courier New"/>
          <w:sz w:val="10"/>
          <w:lang w:eastAsia="en-GB"/>
        </w:rPr>
        <w:t xml:space="preserve"> {</w:t>
      </w:r>
    </w:p>
    <w:p w14:paraId="7149410E" w14:textId="77777777" w:rsidR="00025061" w:rsidRPr="009A5463" w:rsidRDefault="00025061" w:rsidP="000250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0"/>
          <w:lang w:eastAsia="en-GB"/>
        </w:rPr>
      </w:pPr>
      <w:r w:rsidRPr="009A5463">
        <w:rPr>
          <w:rFonts w:ascii="Courier New" w:hAnsi="Courier New"/>
          <w:sz w:val="10"/>
          <w:lang w:eastAsia="en-GB"/>
        </w:rPr>
        <w:t xml:space="preserve">       sCS480KHZoneEighthT        </w:t>
      </w:r>
      <w:r w:rsidRPr="009A5463">
        <w:rPr>
          <w:rFonts w:ascii="Courier New" w:hAnsi="Courier New"/>
          <w:color w:val="993366"/>
          <w:sz w:val="10"/>
          <w:lang w:eastAsia="en-GB"/>
        </w:rPr>
        <w:t>SEQUENCE</w:t>
      </w:r>
      <w:r w:rsidRPr="009A5463">
        <w:rPr>
          <w:rFonts w:ascii="Courier New" w:hAnsi="Courier New"/>
          <w:sz w:val="10"/>
          <w:lang w:eastAsia="en-GB"/>
        </w:rPr>
        <w:t xml:space="preserve"> (</w:t>
      </w:r>
      <w:r w:rsidRPr="009A5463">
        <w:rPr>
          <w:rFonts w:ascii="Courier New" w:hAnsi="Courier New"/>
          <w:color w:val="993366"/>
          <w:sz w:val="10"/>
          <w:lang w:eastAsia="en-GB"/>
        </w:rPr>
        <w:t>SIZE</w:t>
      </w:r>
      <w:r w:rsidRPr="009A5463">
        <w:rPr>
          <w:rFonts w:ascii="Courier New" w:hAnsi="Courier New"/>
          <w:sz w:val="10"/>
          <w:lang w:eastAsia="en-GB"/>
        </w:rPr>
        <w:t xml:space="preserve"> (</w:t>
      </w:r>
      <w:proofErr w:type="gramStart"/>
      <w:r w:rsidRPr="009A5463">
        <w:rPr>
          <w:rFonts w:ascii="Courier New" w:hAnsi="Courier New"/>
          <w:sz w:val="10"/>
          <w:lang w:eastAsia="en-GB"/>
        </w:rPr>
        <w:t>1..</w:t>
      </w:r>
      <w:proofErr w:type="gramEnd"/>
      <w:r w:rsidRPr="009A5463">
        <w:rPr>
          <w:rFonts w:ascii="Courier New" w:hAnsi="Courier New"/>
          <w:sz w:val="10"/>
          <w:lang w:eastAsia="en-GB"/>
        </w:rPr>
        <w:t>maxPO-perPF))</w:t>
      </w:r>
      <w:r w:rsidRPr="009A5463">
        <w:rPr>
          <w:rFonts w:ascii="Courier New" w:hAnsi="Courier New"/>
          <w:color w:val="993366"/>
          <w:sz w:val="10"/>
          <w:lang w:eastAsia="en-GB"/>
        </w:rPr>
        <w:t xml:space="preserve"> OF</w:t>
      </w:r>
      <w:r w:rsidRPr="009A5463">
        <w:rPr>
          <w:rFonts w:ascii="Courier New" w:hAnsi="Courier New"/>
          <w:sz w:val="10"/>
          <w:lang w:eastAsia="en-GB"/>
        </w:rPr>
        <w:t xml:space="preserve"> </w:t>
      </w:r>
      <w:r w:rsidRPr="009A5463">
        <w:rPr>
          <w:rFonts w:ascii="Courier New" w:hAnsi="Courier New"/>
          <w:color w:val="993366"/>
          <w:sz w:val="10"/>
          <w:lang w:eastAsia="en-GB"/>
        </w:rPr>
        <w:t>INTEGER</w:t>
      </w:r>
      <w:r w:rsidRPr="009A5463">
        <w:rPr>
          <w:rFonts w:ascii="Courier New" w:hAnsi="Courier New"/>
          <w:sz w:val="10"/>
          <w:lang w:eastAsia="en-GB"/>
        </w:rPr>
        <w:t xml:space="preserve"> (0..35839),</w:t>
      </w:r>
    </w:p>
    <w:p w14:paraId="2251B9F6" w14:textId="77777777" w:rsidR="00025061" w:rsidRPr="009A5463" w:rsidRDefault="00025061" w:rsidP="000250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0"/>
          <w:lang w:eastAsia="en-GB"/>
        </w:rPr>
      </w:pPr>
      <w:r w:rsidRPr="009A5463">
        <w:rPr>
          <w:rFonts w:ascii="Courier New" w:hAnsi="Courier New"/>
          <w:sz w:val="10"/>
          <w:lang w:eastAsia="en-GB"/>
        </w:rPr>
        <w:t xml:space="preserve">       sCS480KHZoneSixteenthT     </w:t>
      </w:r>
      <w:r w:rsidRPr="009A5463">
        <w:rPr>
          <w:rFonts w:ascii="Courier New" w:hAnsi="Courier New"/>
          <w:color w:val="993366"/>
          <w:sz w:val="10"/>
          <w:lang w:eastAsia="en-GB"/>
        </w:rPr>
        <w:t>SEQUENCE</w:t>
      </w:r>
      <w:r w:rsidRPr="009A5463">
        <w:rPr>
          <w:rFonts w:ascii="Courier New" w:hAnsi="Courier New"/>
          <w:sz w:val="10"/>
          <w:lang w:eastAsia="en-GB"/>
        </w:rPr>
        <w:t xml:space="preserve"> (</w:t>
      </w:r>
      <w:r w:rsidRPr="009A5463">
        <w:rPr>
          <w:rFonts w:ascii="Courier New" w:hAnsi="Courier New"/>
          <w:color w:val="993366"/>
          <w:sz w:val="10"/>
          <w:lang w:eastAsia="en-GB"/>
        </w:rPr>
        <w:t>SIZE</w:t>
      </w:r>
      <w:r w:rsidRPr="009A5463">
        <w:rPr>
          <w:rFonts w:ascii="Courier New" w:hAnsi="Courier New"/>
          <w:sz w:val="10"/>
          <w:lang w:eastAsia="en-GB"/>
        </w:rPr>
        <w:t xml:space="preserve"> (</w:t>
      </w:r>
      <w:proofErr w:type="gramStart"/>
      <w:r w:rsidRPr="009A5463">
        <w:rPr>
          <w:rFonts w:ascii="Courier New" w:hAnsi="Courier New"/>
          <w:sz w:val="10"/>
          <w:lang w:eastAsia="en-GB"/>
        </w:rPr>
        <w:t>1..</w:t>
      </w:r>
      <w:proofErr w:type="gramEnd"/>
      <w:r w:rsidRPr="009A5463">
        <w:rPr>
          <w:rFonts w:ascii="Courier New" w:hAnsi="Courier New"/>
          <w:sz w:val="10"/>
          <w:lang w:eastAsia="en-GB"/>
        </w:rPr>
        <w:t>maxPO-perPF))</w:t>
      </w:r>
      <w:r w:rsidRPr="009A5463">
        <w:rPr>
          <w:rFonts w:ascii="Courier New" w:hAnsi="Courier New"/>
          <w:color w:val="993366"/>
          <w:sz w:val="10"/>
          <w:lang w:eastAsia="en-GB"/>
        </w:rPr>
        <w:t xml:space="preserve"> OF</w:t>
      </w:r>
      <w:r w:rsidRPr="009A5463">
        <w:rPr>
          <w:rFonts w:ascii="Courier New" w:hAnsi="Courier New"/>
          <w:sz w:val="10"/>
          <w:lang w:eastAsia="en-GB"/>
        </w:rPr>
        <w:t xml:space="preserve"> </w:t>
      </w:r>
      <w:r w:rsidRPr="009A5463">
        <w:rPr>
          <w:rFonts w:ascii="Courier New" w:hAnsi="Courier New"/>
          <w:color w:val="993366"/>
          <w:sz w:val="10"/>
          <w:lang w:eastAsia="en-GB"/>
        </w:rPr>
        <w:t>INTEGER</w:t>
      </w:r>
      <w:r w:rsidRPr="009A5463">
        <w:rPr>
          <w:rFonts w:ascii="Courier New" w:hAnsi="Courier New"/>
          <w:sz w:val="10"/>
          <w:lang w:eastAsia="en-GB"/>
        </w:rPr>
        <w:t xml:space="preserve"> (0..71679)</w:t>
      </w:r>
    </w:p>
    <w:p w14:paraId="3457E038" w14:textId="77777777" w:rsidR="00025061" w:rsidRPr="009A5463" w:rsidRDefault="00025061" w:rsidP="000250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2"/>
          <w:lang w:eastAsia="en-GB"/>
        </w:rPr>
      </w:pPr>
      <w:proofErr w:type="gramStart"/>
      <w:r w:rsidRPr="009A5463">
        <w:rPr>
          <w:rFonts w:ascii="Courier New" w:hAnsi="Courier New"/>
          <w:sz w:val="10"/>
          <w:lang w:eastAsia="en-GB"/>
        </w:rPr>
        <w:t xml:space="preserve">}   </w:t>
      </w:r>
      <w:proofErr w:type="gramEnd"/>
      <w:r w:rsidRPr="009A5463">
        <w:rPr>
          <w:rFonts w:ascii="Courier New" w:hAnsi="Courier New"/>
          <w:sz w:val="10"/>
          <w:lang w:eastAsia="en-GB"/>
        </w:rPr>
        <w:t xml:space="preserve">                                                                               </w:t>
      </w:r>
      <w:r w:rsidRPr="009A5463">
        <w:rPr>
          <w:rFonts w:ascii="Courier New" w:hAnsi="Courier New"/>
          <w:color w:val="993366"/>
          <w:sz w:val="12"/>
          <w:lang w:eastAsia="en-GB"/>
        </w:rPr>
        <w:t>OPTIONAL</w:t>
      </w:r>
      <w:r w:rsidRPr="009A5463">
        <w:rPr>
          <w:rFonts w:ascii="Courier New" w:hAnsi="Courier New"/>
          <w:sz w:val="12"/>
          <w:lang w:eastAsia="en-GB"/>
        </w:rPr>
        <w:t xml:space="preserve">  </w:t>
      </w:r>
      <w:r w:rsidRPr="009A5463">
        <w:rPr>
          <w:rFonts w:ascii="Courier New" w:hAnsi="Courier New"/>
          <w:color w:val="808080"/>
          <w:sz w:val="12"/>
          <w:lang w:eastAsia="en-GB"/>
        </w:rPr>
        <w:t>-- Need R</w:t>
      </w:r>
    </w:p>
    <w:p w14:paraId="555F386F" w14:textId="71C60D78" w:rsidR="00025061" w:rsidRDefault="00025061" w:rsidP="00025061">
      <w:pPr>
        <w:pStyle w:val="aff0"/>
        <w:spacing w:before="180"/>
        <w:ind w:firstLineChars="0" w:firstLine="0"/>
        <w:rPr>
          <w:rFonts w:eastAsiaTheme="minorEastAsia"/>
          <w:lang w:eastAsia="zh-CN"/>
        </w:rPr>
      </w:pPr>
      <w:r>
        <w:rPr>
          <w:rFonts w:eastAsiaTheme="minorEastAsia"/>
          <w:lang w:eastAsia="zh-CN"/>
        </w:rPr>
        <w:t>With Option 2, even though the value range is still as large as “(</w:t>
      </w:r>
      <w:proofErr w:type="gramStart"/>
      <w:r>
        <w:rPr>
          <w:rFonts w:eastAsiaTheme="minorEastAsia"/>
          <w:lang w:eastAsia="zh-CN"/>
        </w:rPr>
        <w:t>0</w:t>
      </w:r>
      <w:r>
        <w:rPr>
          <w:rFonts w:eastAsiaTheme="minorEastAsia" w:hint="eastAsia"/>
          <w:lang w:eastAsia="zh-CN"/>
        </w:rPr>
        <w:t>.</w:t>
      </w:r>
      <w:r>
        <w:rPr>
          <w:rFonts w:eastAsiaTheme="minorEastAsia"/>
          <w:lang w:eastAsia="zh-CN"/>
        </w:rPr>
        <w:t>.</w:t>
      </w:r>
      <w:proofErr w:type="gramEnd"/>
      <w:r>
        <w:rPr>
          <w:rFonts w:eastAsiaTheme="minorEastAsia"/>
          <w:lang w:eastAsia="zh-CN"/>
        </w:rPr>
        <w:t xml:space="preserve">143359)”, the number of POs to indicate </w:t>
      </w:r>
      <w:proofErr w:type="spellStart"/>
      <w:r>
        <w:rPr>
          <w:rFonts w:eastAsiaTheme="minorEastAsia"/>
          <w:lang w:eastAsia="zh-CN"/>
        </w:rPr>
        <w:t>firstPMOs</w:t>
      </w:r>
      <w:proofErr w:type="spellEnd"/>
      <w:r>
        <w:rPr>
          <w:rFonts w:eastAsiaTheme="minorEastAsia"/>
          <w:lang w:eastAsia="zh-CN"/>
        </w:rPr>
        <w:t xml:space="preserve"> are reduced.</w:t>
      </w:r>
    </w:p>
    <w:p w14:paraId="6886EF22" w14:textId="014591AB" w:rsidR="002311AF" w:rsidRDefault="002311AF" w:rsidP="00025061">
      <w:pPr>
        <w:pStyle w:val="aff0"/>
        <w:ind w:firstLineChars="0" w:firstLine="0"/>
        <w:rPr>
          <w:rFonts w:eastAsiaTheme="minorEastAsia"/>
          <w:b/>
          <w:lang w:eastAsia="zh-CN"/>
        </w:rPr>
      </w:pPr>
      <w:r>
        <w:rPr>
          <w:rFonts w:eastAsiaTheme="minorEastAsia"/>
          <w:b/>
          <w:lang w:eastAsia="zh-CN"/>
        </w:rPr>
        <w:lastRenderedPageBreak/>
        <w:t xml:space="preserve">Observation 1: If </w:t>
      </w:r>
      <w:r w:rsidRPr="002311AF">
        <w:rPr>
          <w:rFonts w:eastAsiaTheme="minorEastAsia"/>
          <w:b/>
          <w:lang w:eastAsia="zh-CN"/>
        </w:rPr>
        <w:t>R19 NES UEs use firstPMO-r19 for all POs in the PF</w:t>
      </w:r>
      <w:r>
        <w:rPr>
          <w:rFonts w:eastAsiaTheme="minorEastAsia"/>
          <w:b/>
          <w:lang w:eastAsia="zh-CN"/>
        </w:rPr>
        <w:t xml:space="preserve">, the signalling overhead of firstPMO-19 is twice as much as if </w:t>
      </w:r>
      <w:r w:rsidRPr="002311AF">
        <w:rPr>
          <w:rFonts w:eastAsiaTheme="minorEastAsia"/>
          <w:b/>
          <w:lang w:eastAsia="zh-CN"/>
        </w:rPr>
        <w:t>R19 NES UEs use legacy PMO for POs that overlap with legacy POs</w:t>
      </w:r>
      <w:r>
        <w:rPr>
          <w:rFonts w:eastAsiaTheme="minorEastAsia"/>
          <w:b/>
          <w:lang w:eastAsia="zh-CN"/>
        </w:rPr>
        <w:t xml:space="preserve"> and</w:t>
      </w:r>
      <w:r w:rsidRPr="002311AF">
        <w:rPr>
          <w:rFonts w:eastAsiaTheme="minorEastAsia"/>
          <w:b/>
          <w:lang w:eastAsia="zh-CN"/>
        </w:rPr>
        <w:t xml:space="preserve"> use firstPMO-r19 for additional POs not overlapping with legacy </w:t>
      </w:r>
      <w:proofErr w:type="spellStart"/>
      <w:r w:rsidRPr="002311AF">
        <w:rPr>
          <w:rFonts w:eastAsiaTheme="minorEastAsia"/>
          <w:b/>
          <w:lang w:eastAsia="zh-CN"/>
        </w:rPr>
        <w:t>POs</w:t>
      </w:r>
      <w:r>
        <w:rPr>
          <w:rFonts w:eastAsiaTheme="minorEastAsia"/>
          <w:b/>
          <w:lang w:eastAsia="zh-CN"/>
        </w:rPr>
        <w:t>.</w:t>
      </w:r>
      <w:proofErr w:type="spellEnd"/>
    </w:p>
    <w:p w14:paraId="4D8B6AA5" w14:textId="62D4FEDB" w:rsidR="00025061" w:rsidRDefault="00025061" w:rsidP="00025061">
      <w:pPr>
        <w:pStyle w:val="aff0"/>
        <w:ind w:firstLineChars="0" w:firstLine="0"/>
        <w:rPr>
          <w:rFonts w:eastAsiaTheme="minorEastAsia"/>
          <w:b/>
          <w:lang w:eastAsia="zh-CN"/>
        </w:rPr>
      </w:pPr>
      <w:r>
        <w:rPr>
          <w:rFonts w:eastAsiaTheme="minorEastAsia" w:hint="eastAsia"/>
          <w:b/>
          <w:lang w:eastAsia="zh-CN"/>
        </w:rPr>
        <w:t>Proposa</w:t>
      </w:r>
      <w:r>
        <w:rPr>
          <w:rFonts w:eastAsiaTheme="minorEastAsia"/>
          <w:b/>
          <w:lang w:eastAsia="zh-CN"/>
        </w:rPr>
        <w:t xml:space="preserve">l 1: </w:t>
      </w:r>
      <w:r w:rsidR="00732571">
        <w:rPr>
          <w:rFonts w:eastAsiaTheme="minorEastAsia"/>
          <w:b/>
          <w:lang w:eastAsia="zh-CN"/>
        </w:rPr>
        <w:t xml:space="preserve">(related to 38.331 FFS) </w:t>
      </w:r>
      <w:r>
        <w:rPr>
          <w:rFonts w:eastAsiaTheme="minorEastAsia"/>
          <w:b/>
          <w:lang w:eastAsia="zh-CN"/>
        </w:rPr>
        <w:t xml:space="preserve">A new </w:t>
      </w:r>
      <w:r w:rsidRPr="00025061">
        <w:rPr>
          <w:rFonts w:eastAsiaTheme="minorEastAsia"/>
          <w:b/>
          <w:i/>
          <w:lang w:eastAsia="zh-CN"/>
        </w:rPr>
        <w:t xml:space="preserve">firstPDCCH-MonitoringOccasionOfPO-r19 </w:t>
      </w:r>
      <w:r w:rsidRPr="00025061">
        <w:rPr>
          <w:rFonts w:eastAsiaTheme="minorEastAsia"/>
          <w:b/>
          <w:lang w:eastAsia="zh-CN"/>
        </w:rPr>
        <w:t>is adde</w:t>
      </w:r>
      <w:r>
        <w:rPr>
          <w:rFonts w:eastAsiaTheme="minorEastAsia"/>
          <w:b/>
          <w:lang w:eastAsia="zh-CN"/>
        </w:rPr>
        <w:t xml:space="preserve">d, value range </w:t>
      </w:r>
      <w:r w:rsidR="00FD24FD">
        <w:rPr>
          <w:rFonts w:eastAsiaTheme="minorEastAsia"/>
          <w:b/>
          <w:lang w:eastAsia="zh-CN"/>
        </w:rPr>
        <w:t xml:space="preserve">is extended </w:t>
      </w:r>
      <w:r w:rsidR="002311AF">
        <w:rPr>
          <w:rFonts w:eastAsiaTheme="minorEastAsia"/>
          <w:b/>
          <w:lang w:eastAsia="zh-CN"/>
        </w:rPr>
        <w:t>to “</w:t>
      </w:r>
      <w:r w:rsidR="002311AF" w:rsidRPr="002311AF">
        <w:rPr>
          <w:rFonts w:eastAsiaTheme="minorEastAsia"/>
          <w:b/>
          <w:lang w:eastAsia="zh-CN"/>
        </w:rPr>
        <w:t>(</w:t>
      </w:r>
      <w:proofErr w:type="gramStart"/>
      <w:r w:rsidR="002311AF" w:rsidRPr="002311AF">
        <w:rPr>
          <w:rFonts w:eastAsiaTheme="minorEastAsia"/>
          <w:b/>
          <w:lang w:eastAsia="zh-CN"/>
        </w:rPr>
        <w:t>0..</w:t>
      </w:r>
      <w:proofErr w:type="gramEnd"/>
      <w:r w:rsidR="002311AF" w:rsidRPr="002311AF">
        <w:rPr>
          <w:rFonts w:eastAsiaTheme="minorEastAsia"/>
          <w:b/>
          <w:lang w:eastAsia="zh-CN"/>
        </w:rPr>
        <w:t>143359)</w:t>
      </w:r>
      <w:r w:rsidR="002311AF">
        <w:rPr>
          <w:rFonts w:eastAsiaTheme="minorEastAsia"/>
          <w:b/>
          <w:lang w:eastAsia="zh-CN"/>
        </w:rPr>
        <w:t>” to accommodate SCS=480kHz and N=T/32. RAN2 to down-select from the following options:</w:t>
      </w:r>
    </w:p>
    <w:p w14:paraId="51F2D6E4" w14:textId="77777777" w:rsidR="002311AF" w:rsidRDefault="002311AF" w:rsidP="00C66C92">
      <w:pPr>
        <w:pStyle w:val="aff0"/>
        <w:numPr>
          <w:ilvl w:val="0"/>
          <w:numId w:val="16"/>
        </w:numPr>
        <w:ind w:firstLineChars="0"/>
        <w:rPr>
          <w:rFonts w:eastAsiaTheme="minorEastAsia"/>
          <w:b/>
          <w:lang w:eastAsia="zh-CN"/>
        </w:rPr>
      </w:pPr>
      <w:r>
        <w:rPr>
          <w:rFonts w:eastAsiaTheme="minorEastAsia"/>
          <w:b/>
          <w:lang w:eastAsia="zh-CN"/>
        </w:rPr>
        <w:t xml:space="preserve">Option 1) R19 NES UEs use </w:t>
      </w:r>
      <w:r>
        <w:rPr>
          <w:rFonts w:eastAsiaTheme="minorEastAsia" w:hint="eastAsia"/>
          <w:b/>
          <w:lang w:eastAsia="zh-CN"/>
        </w:rPr>
        <w:t>first</w:t>
      </w:r>
      <w:r>
        <w:rPr>
          <w:rFonts w:eastAsiaTheme="minorEastAsia"/>
          <w:b/>
          <w:lang w:eastAsia="zh-CN"/>
        </w:rPr>
        <w:t>PMO-r19 for all POs in the PF</w:t>
      </w:r>
    </w:p>
    <w:p w14:paraId="6C2ADCF7" w14:textId="77777777" w:rsidR="002311AF" w:rsidRDefault="002311AF" w:rsidP="00C66C92">
      <w:pPr>
        <w:pStyle w:val="aff0"/>
        <w:numPr>
          <w:ilvl w:val="0"/>
          <w:numId w:val="16"/>
        </w:numPr>
        <w:ind w:firstLineChars="0"/>
        <w:rPr>
          <w:rFonts w:eastAsiaTheme="minorEastAsia"/>
          <w:b/>
          <w:lang w:eastAsia="zh-CN"/>
        </w:rPr>
      </w:pPr>
      <w:r>
        <w:rPr>
          <w:rFonts w:eastAsiaTheme="minorEastAsia"/>
          <w:b/>
          <w:lang w:eastAsia="zh-CN"/>
        </w:rPr>
        <w:t>Option 2) R19 NES UEs use legacy PMO for POs that overlap with legacy POs, use firstPMO-r19 for additional POs not overlapping with legacy POs</w:t>
      </w:r>
    </w:p>
    <w:p w14:paraId="41A4663B" w14:textId="1FC886B4" w:rsidR="0003737A" w:rsidRDefault="00F14654" w:rsidP="009C7F6F">
      <w:pPr>
        <w:pStyle w:val="aff0"/>
        <w:ind w:firstLineChars="0" w:firstLine="0"/>
        <w:rPr>
          <w:rFonts w:eastAsiaTheme="minorEastAsia"/>
          <w:lang w:eastAsia="zh-CN"/>
        </w:rPr>
      </w:pPr>
      <w:r>
        <w:rPr>
          <w:rFonts w:eastAsiaTheme="minorEastAsia"/>
          <w:lang w:eastAsia="zh-CN"/>
        </w:rPr>
        <w:t>In existing spec, PEI configuration comprises the following:</w:t>
      </w:r>
    </w:p>
    <w:p w14:paraId="39C85251" w14:textId="40FE8008" w:rsidR="00C009D3" w:rsidRDefault="006C0F17" w:rsidP="009C7F6F">
      <w:pPr>
        <w:pStyle w:val="aff0"/>
        <w:ind w:firstLineChars="0" w:firstLine="0"/>
        <w:rPr>
          <w:rFonts w:eastAsiaTheme="minorEastAsia"/>
          <w:lang w:eastAsia="zh-CN"/>
        </w:rPr>
      </w:pPr>
      <w:r>
        <w:rPr>
          <w:noProof/>
        </w:rPr>
        <w:drawing>
          <wp:inline distT="0" distB="0" distL="0" distR="0" wp14:anchorId="7E828A58" wp14:editId="6F25C1DD">
            <wp:extent cx="3995319" cy="1066800"/>
            <wp:effectExtent l="0" t="0" r="571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071821" cy="1087227"/>
                    </a:xfrm>
                    <a:prstGeom prst="rect">
                      <a:avLst/>
                    </a:prstGeom>
                  </pic:spPr>
                </pic:pic>
              </a:graphicData>
            </a:graphic>
          </wp:inline>
        </w:drawing>
      </w:r>
    </w:p>
    <w:p w14:paraId="58A9C885" w14:textId="77FE4212" w:rsidR="00C009D3" w:rsidRPr="002A1B22" w:rsidRDefault="006C0F17" w:rsidP="009C7F6F">
      <w:pPr>
        <w:pStyle w:val="aff0"/>
        <w:ind w:firstLineChars="0" w:firstLine="0"/>
        <w:rPr>
          <w:rFonts w:eastAsiaTheme="minorEastAsia"/>
          <w:lang w:eastAsia="zh-CN"/>
        </w:rPr>
      </w:pPr>
      <w:r>
        <w:rPr>
          <w:rFonts w:eastAsiaTheme="minorEastAsia" w:hint="eastAsia"/>
          <w:lang w:eastAsia="zh-CN"/>
        </w:rPr>
        <w:t>We</w:t>
      </w:r>
      <w:r>
        <w:rPr>
          <w:rFonts w:eastAsiaTheme="minorEastAsia"/>
          <w:lang w:eastAsia="zh-CN"/>
        </w:rPr>
        <w:t xml:space="preserve"> think both </w:t>
      </w:r>
      <w:proofErr w:type="spellStart"/>
      <w:r w:rsidRPr="004E6A80">
        <w:rPr>
          <w:rFonts w:eastAsiaTheme="minorEastAsia"/>
          <w:i/>
          <w:lang w:eastAsia="zh-CN"/>
        </w:rPr>
        <w:t>pei</w:t>
      </w:r>
      <w:proofErr w:type="spellEnd"/>
      <w:r w:rsidR="004E6A80" w:rsidRPr="004E6A80">
        <w:rPr>
          <w:rFonts w:eastAsiaTheme="minorEastAsia"/>
          <w:i/>
          <w:lang w:eastAsia="zh-CN"/>
        </w:rPr>
        <w:t>-Config</w:t>
      </w:r>
      <w:r w:rsidR="004E6A80">
        <w:rPr>
          <w:rFonts w:eastAsiaTheme="minorEastAsia"/>
          <w:lang w:eastAsia="zh-CN"/>
        </w:rPr>
        <w:t xml:space="preserve"> and </w:t>
      </w:r>
      <w:proofErr w:type="spellStart"/>
      <w:r w:rsidR="004E6A80" w:rsidRPr="004E6A80">
        <w:rPr>
          <w:rFonts w:eastAsiaTheme="minorEastAsia"/>
          <w:i/>
          <w:lang w:eastAsia="zh-CN"/>
        </w:rPr>
        <w:t>pei-ConfigBWP</w:t>
      </w:r>
      <w:proofErr w:type="spellEnd"/>
      <w:r w:rsidR="004E6A80">
        <w:rPr>
          <w:rFonts w:eastAsiaTheme="minorEastAsia"/>
          <w:lang w:eastAsia="zh-CN"/>
        </w:rPr>
        <w:t xml:space="preserve"> are needed for R19 PEI configuration. Take </w:t>
      </w:r>
      <w:proofErr w:type="spellStart"/>
      <w:r w:rsidR="004E6A80" w:rsidRPr="00D838D6">
        <w:rPr>
          <w:rFonts w:eastAsiaTheme="minorEastAsia"/>
          <w:i/>
          <w:lang w:eastAsia="zh-CN"/>
        </w:rPr>
        <w:t>firstPDCCH</w:t>
      </w:r>
      <w:proofErr w:type="spellEnd"/>
      <w:r w:rsidR="004E6A80" w:rsidRPr="00D838D6">
        <w:rPr>
          <w:rFonts w:eastAsiaTheme="minorEastAsia"/>
          <w:i/>
          <w:lang w:eastAsia="zh-CN"/>
        </w:rPr>
        <w:t>-</w:t>
      </w:r>
      <w:proofErr w:type="spellStart"/>
      <w:r w:rsidR="004E6A80" w:rsidRPr="00D838D6">
        <w:rPr>
          <w:rFonts w:eastAsiaTheme="minorEastAsia"/>
          <w:i/>
          <w:lang w:eastAsia="zh-CN"/>
        </w:rPr>
        <w:t>MonitoringOccasionOfPEI</w:t>
      </w:r>
      <w:proofErr w:type="spellEnd"/>
      <w:r w:rsidR="004E6A80" w:rsidRPr="00D838D6">
        <w:rPr>
          <w:rFonts w:eastAsiaTheme="minorEastAsia"/>
          <w:i/>
          <w:lang w:eastAsia="zh-CN"/>
        </w:rPr>
        <w:t>-O</w:t>
      </w:r>
      <w:r w:rsidR="004E6A80">
        <w:rPr>
          <w:rFonts w:eastAsiaTheme="minorEastAsia"/>
          <w:lang w:eastAsia="zh-CN"/>
        </w:rPr>
        <w:t xml:space="preserve"> as an example</w:t>
      </w:r>
      <w:r w:rsidR="00D838D6">
        <w:rPr>
          <w:rFonts w:eastAsiaTheme="minorEastAsia"/>
          <w:lang w:eastAsia="zh-CN"/>
        </w:rPr>
        <w:t xml:space="preserve">, this parameter </w:t>
      </w:r>
      <w:r w:rsidR="00A142B7">
        <w:rPr>
          <w:rFonts w:eastAsiaTheme="minorEastAsia"/>
          <w:lang w:eastAsia="zh-CN"/>
        </w:rPr>
        <w:t xml:space="preserve">is used to determine the PEI monitoring occasions after the UE determines the reference frame (based on </w:t>
      </w:r>
      <w:r w:rsidR="00A142B7" w:rsidRPr="00A142B7">
        <w:rPr>
          <w:rFonts w:eastAsiaTheme="minorEastAsia"/>
          <w:i/>
          <w:lang w:eastAsia="zh-CN"/>
        </w:rPr>
        <w:t>pei-FrameOffset-r17</w:t>
      </w:r>
      <w:r w:rsidR="00A142B7">
        <w:rPr>
          <w:rFonts w:eastAsiaTheme="minorEastAsia"/>
          <w:lang w:eastAsia="zh-CN"/>
        </w:rPr>
        <w:t>).</w:t>
      </w:r>
      <w:r w:rsidR="002A1B22">
        <w:rPr>
          <w:rFonts w:eastAsiaTheme="minorEastAsia"/>
          <w:lang w:eastAsia="zh-CN"/>
        </w:rPr>
        <w:t xml:space="preserve"> If </w:t>
      </w:r>
      <w:proofErr w:type="spellStart"/>
      <w:r w:rsidR="002A1B22" w:rsidRPr="00D838D6">
        <w:rPr>
          <w:rFonts w:eastAsiaTheme="minorEastAsia"/>
          <w:i/>
          <w:lang w:eastAsia="zh-CN"/>
        </w:rPr>
        <w:t>firstPDCCH</w:t>
      </w:r>
      <w:proofErr w:type="spellEnd"/>
      <w:r w:rsidR="002A1B22" w:rsidRPr="00D838D6">
        <w:rPr>
          <w:rFonts w:eastAsiaTheme="minorEastAsia"/>
          <w:i/>
          <w:lang w:eastAsia="zh-CN"/>
        </w:rPr>
        <w:t>-</w:t>
      </w:r>
      <w:proofErr w:type="spellStart"/>
      <w:r w:rsidR="002A1B22" w:rsidRPr="00D838D6">
        <w:rPr>
          <w:rFonts w:eastAsiaTheme="minorEastAsia"/>
          <w:i/>
          <w:lang w:eastAsia="zh-CN"/>
        </w:rPr>
        <w:t>MonitoringOccasionOfPEI</w:t>
      </w:r>
      <w:proofErr w:type="spellEnd"/>
      <w:r w:rsidR="002A1B22" w:rsidRPr="00D838D6">
        <w:rPr>
          <w:rFonts w:eastAsiaTheme="minorEastAsia"/>
          <w:i/>
          <w:lang w:eastAsia="zh-CN"/>
        </w:rPr>
        <w:t>-O</w:t>
      </w:r>
      <w:r w:rsidR="002A1B22">
        <w:rPr>
          <w:rFonts w:eastAsiaTheme="minorEastAsia"/>
          <w:i/>
          <w:lang w:eastAsia="zh-CN"/>
        </w:rPr>
        <w:t xml:space="preserve"> </w:t>
      </w:r>
      <w:r w:rsidR="002A1B22" w:rsidRPr="002A1B22">
        <w:rPr>
          <w:rFonts w:eastAsiaTheme="minorEastAsia"/>
          <w:lang w:eastAsia="zh-CN"/>
        </w:rPr>
        <w:t>is not configured</w:t>
      </w:r>
      <w:r w:rsidR="002A1B22">
        <w:rPr>
          <w:rFonts w:eastAsiaTheme="minorEastAsia"/>
          <w:lang w:eastAsia="zh-CN"/>
        </w:rPr>
        <w:t>, it is unclear how the UE locates the PEI, and reusing the same configuration from legacy PEI configuration largely restricts the PEI transmission flexibility. Similar to P2, the value range also needs to be extended, and the similar option should be adopted.</w:t>
      </w:r>
    </w:p>
    <w:p w14:paraId="54AD0FE4" w14:textId="1F1E2D7A" w:rsidR="002A1B22" w:rsidRDefault="002A1B22" w:rsidP="002A1B22">
      <w:pPr>
        <w:pStyle w:val="aff0"/>
        <w:ind w:firstLineChars="0" w:firstLine="0"/>
        <w:rPr>
          <w:rFonts w:eastAsiaTheme="minorEastAsia"/>
          <w:b/>
          <w:lang w:eastAsia="zh-CN"/>
        </w:rPr>
      </w:pPr>
      <w:r>
        <w:rPr>
          <w:rFonts w:eastAsiaTheme="minorEastAsia" w:hint="eastAsia"/>
          <w:b/>
          <w:lang w:eastAsia="zh-CN"/>
        </w:rPr>
        <w:t>Proposa</w:t>
      </w:r>
      <w:r>
        <w:rPr>
          <w:rFonts w:eastAsiaTheme="minorEastAsia"/>
          <w:b/>
          <w:lang w:eastAsia="zh-CN"/>
        </w:rPr>
        <w:t xml:space="preserve">l 2: </w:t>
      </w:r>
      <w:r w:rsidR="00732571">
        <w:rPr>
          <w:rFonts w:eastAsiaTheme="minorEastAsia"/>
          <w:b/>
          <w:lang w:eastAsia="zh-CN"/>
        </w:rPr>
        <w:t xml:space="preserve">(related to 38.331 FFS) </w:t>
      </w:r>
      <w:r>
        <w:rPr>
          <w:rFonts w:eastAsiaTheme="minorEastAsia"/>
          <w:b/>
          <w:lang w:eastAsia="zh-CN"/>
        </w:rPr>
        <w:t xml:space="preserve">A new </w:t>
      </w:r>
      <w:r w:rsidRPr="002A1B22">
        <w:rPr>
          <w:rFonts w:eastAsiaTheme="minorEastAsia"/>
          <w:b/>
          <w:i/>
          <w:lang w:eastAsia="zh-CN"/>
        </w:rPr>
        <w:t>firstPDCCH-MonitoringOccasionOfPEI-O</w:t>
      </w:r>
      <w:r>
        <w:rPr>
          <w:rFonts w:eastAsiaTheme="minorEastAsia"/>
          <w:b/>
          <w:i/>
          <w:lang w:eastAsia="zh-CN"/>
        </w:rPr>
        <w:t>-r19</w:t>
      </w:r>
      <w:r w:rsidRPr="00025061">
        <w:rPr>
          <w:rFonts w:eastAsiaTheme="minorEastAsia"/>
          <w:b/>
          <w:i/>
          <w:lang w:eastAsia="zh-CN"/>
        </w:rPr>
        <w:t xml:space="preserve"> </w:t>
      </w:r>
      <w:r w:rsidRPr="00025061">
        <w:rPr>
          <w:rFonts w:eastAsiaTheme="minorEastAsia"/>
          <w:b/>
          <w:lang w:eastAsia="zh-CN"/>
        </w:rPr>
        <w:t>is adde</w:t>
      </w:r>
      <w:r>
        <w:rPr>
          <w:rFonts w:eastAsiaTheme="minorEastAsia"/>
          <w:b/>
          <w:lang w:eastAsia="zh-CN"/>
        </w:rPr>
        <w:t>d, value range is extended to “</w:t>
      </w:r>
      <w:r w:rsidRPr="002311AF">
        <w:rPr>
          <w:rFonts w:eastAsiaTheme="minorEastAsia"/>
          <w:b/>
          <w:lang w:eastAsia="zh-CN"/>
        </w:rPr>
        <w:t>(</w:t>
      </w:r>
      <w:proofErr w:type="gramStart"/>
      <w:r w:rsidRPr="002311AF">
        <w:rPr>
          <w:rFonts w:eastAsiaTheme="minorEastAsia"/>
          <w:b/>
          <w:lang w:eastAsia="zh-CN"/>
        </w:rPr>
        <w:t>0..</w:t>
      </w:r>
      <w:proofErr w:type="gramEnd"/>
      <w:r w:rsidRPr="002311AF">
        <w:rPr>
          <w:rFonts w:eastAsiaTheme="minorEastAsia"/>
          <w:b/>
          <w:lang w:eastAsia="zh-CN"/>
        </w:rPr>
        <w:t>143359)</w:t>
      </w:r>
      <w:r>
        <w:rPr>
          <w:rFonts w:eastAsiaTheme="minorEastAsia"/>
          <w:b/>
          <w:lang w:eastAsia="zh-CN"/>
        </w:rPr>
        <w:t>” to accommodate SCS=480kHz and N=T/32. RAN2 to down-select from the following options:</w:t>
      </w:r>
    </w:p>
    <w:p w14:paraId="79B6C9A7" w14:textId="1B59E5D4" w:rsidR="002A1B22" w:rsidRDefault="002A1B22" w:rsidP="00C66C92">
      <w:pPr>
        <w:pStyle w:val="aff0"/>
        <w:numPr>
          <w:ilvl w:val="0"/>
          <w:numId w:val="16"/>
        </w:numPr>
        <w:ind w:firstLineChars="0"/>
        <w:rPr>
          <w:rFonts w:eastAsiaTheme="minorEastAsia"/>
          <w:b/>
          <w:lang w:eastAsia="zh-CN"/>
        </w:rPr>
      </w:pPr>
      <w:r>
        <w:rPr>
          <w:rFonts w:eastAsiaTheme="minorEastAsia"/>
          <w:b/>
          <w:lang w:eastAsia="zh-CN"/>
        </w:rPr>
        <w:t xml:space="preserve">Option 1) R19 NES UEs use </w:t>
      </w:r>
      <w:r>
        <w:rPr>
          <w:rFonts w:eastAsiaTheme="minorEastAsia" w:hint="eastAsia"/>
          <w:b/>
          <w:lang w:eastAsia="zh-CN"/>
        </w:rPr>
        <w:t>first</w:t>
      </w:r>
      <w:r>
        <w:rPr>
          <w:rFonts w:eastAsiaTheme="minorEastAsia"/>
          <w:b/>
          <w:lang w:eastAsia="zh-CN"/>
        </w:rPr>
        <w:t>PMO-PEI-r19 for all POs in the PF</w:t>
      </w:r>
    </w:p>
    <w:p w14:paraId="74630E57" w14:textId="3268AF87" w:rsidR="002A1B22" w:rsidRDefault="002A1B22" w:rsidP="00C66C92">
      <w:pPr>
        <w:pStyle w:val="aff0"/>
        <w:numPr>
          <w:ilvl w:val="0"/>
          <w:numId w:val="16"/>
        </w:numPr>
        <w:ind w:firstLineChars="0"/>
        <w:rPr>
          <w:rFonts w:eastAsiaTheme="minorEastAsia"/>
          <w:b/>
          <w:lang w:eastAsia="zh-CN"/>
        </w:rPr>
      </w:pPr>
      <w:r>
        <w:rPr>
          <w:rFonts w:eastAsiaTheme="minorEastAsia"/>
          <w:b/>
          <w:lang w:eastAsia="zh-CN"/>
        </w:rPr>
        <w:t xml:space="preserve">Option 2) R19 NES UEs use legacy PMO-PEI for POs that overlap with legacy POs, use </w:t>
      </w:r>
      <w:proofErr w:type="spellStart"/>
      <w:r>
        <w:rPr>
          <w:rFonts w:eastAsiaTheme="minorEastAsia"/>
          <w:b/>
          <w:lang w:eastAsia="zh-CN"/>
        </w:rPr>
        <w:t>firstPMO</w:t>
      </w:r>
      <w:proofErr w:type="spellEnd"/>
      <w:r>
        <w:rPr>
          <w:rFonts w:eastAsiaTheme="minorEastAsia"/>
          <w:b/>
          <w:lang w:eastAsia="zh-CN"/>
        </w:rPr>
        <w:t>-PEI -r19 for additional POs not overlapping with legacy POs</w:t>
      </w:r>
    </w:p>
    <w:p w14:paraId="29801A0A" w14:textId="57086090" w:rsidR="006C0F17" w:rsidRDefault="002A1B22" w:rsidP="009C7F6F">
      <w:pPr>
        <w:pStyle w:val="aff0"/>
        <w:ind w:firstLineChars="0" w:firstLine="0"/>
        <w:rPr>
          <w:rFonts w:eastAsiaTheme="minorEastAsia"/>
          <w:lang w:eastAsia="zh-CN"/>
        </w:rPr>
      </w:pPr>
      <w:r>
        <w:rPr>
          <w:rFonts w:eastAsiaTheme="minorEastAsia"/>
          <w:lang w:eastAsia="zh-CN"/>
        </w:rPr>
        <w:t xml:space="preserve">The above proposal is more or less related to </w:t>
      </w:r>
      <w:r w:rsidR="00732571">
        <w:rPr>
          <w:rFonts w:eastAsiaTheme="minorEastAsia"/>
          <w:lang w:eastAsia="zh-CN"/>
        </w:rPr>
        <w:t>the open issue during 38.304 review:</w:t>
      </w:r>
    </w:p>
    <w:p w14:paraId="360CA206" w14:textId="77777777" w:rsidR="00732571" w:rsidRPr="00732571" w:rsidRDefault="00732571" w:rsidP="00732571">
      <w:pPr>
        <w:pStyle w:val="aff0"/>
        <w:ind w:firstLineChars="0" w:firstLine="0"/>
        <w:rPr>
          <w:rFonts w:eastAsiaTheme="minorEastAsia"/>
          <w:lang w:eastAsia="zh-CN"/>
        </w:rPr>
      </w:pPr>
      <w:r w:rsidRPr="00732571">
        <w:rPr>
          <w:rFonts w:eastAsiaTheme="minorEastAsia"/>
          <w:lang w:eastAsia="zh-CN"/>
        </w:rPr>
        <w:t>Option 1) R19 NES UEs only monitor R19 PEI</w:t>
      </w:r>
    </w:p>
    <w:p w14:paraId="1DB07EF9" w14:textId="31D6A3CF" w:rsidR="00732571" w:rsidRDefault="00732571" w:rsidP="00732571">
      <w:pPr>
        <w:pStyle w:val="aff0"/>
        <w:ind w:firstLineChars="0" w:firstLine="0"/>
        <w:rPr>
          <w:rFonts w:eastAsiaTheme="minorEastAsia"/>
          <w:lang w:eastAsia="zh-CN"/>
        </w:rPr>
      </w:pPr>
      <w:r w:rsidRPr="00732571">
        <w:rPr>
          <w:rFonts w:eastAsiaTheme="minorEastAsia"/>
          <w:lang w:eastAsia="zh-CN"/>
        </w:rPr>
        <w:t>Option 2) R19 NES UEs monitor legacy PEI for legacy POs, monitor R19 PEI for R19 additional POs</w:t>
      </w:r>
    </w:p>
    <w:p w14:paraId="12570BC7" w14:textId="6E3DA058" w:rsidR="00732571" w:rsidRPr="00732571" w:rsidRDefault="00732571" w:rsidP="00732571">
      <w:pPr>
        <w:pStyle w:val="aff0"/>
        <w:ind w:firstLineChars="0" w:firstLine="0"/>
        <w:rPr>
          <w:rFonts w:eastAsiaTheme="minorEastAsia"/>
          <w:lang w:eastAsia="zh-CN"/>
        </w:rPr>
      </w:pPr>
      <w:r>
        <w:rPr>
          <w:rFonts w:eastAsiaTheme="minorEastAsia"/>
          <w:lang w:eastAsia="zh-CN"/>
        </w:rPr>
        <w:t>If Option 2 is adopted in proposal P1 and P2, then Option 2 here should also be adopted. Option 2 not only brings less signalling overhead, but allows the PEI for R19 POs to span two PFs, as illustrated in the picture below</w:t>
      </w:r>
      <w:r w:rsidR="00767522">
        <w:rPr>
          <w:rFonts w:eastAsiaTheme="minorEastAsia"/>
          <w:lang w:eastAsia="zh-CN"/>
        </w:rPr>
        <w:t>:</w:t>
      </w:r>
    </w:p>
    <w:p w14:paraId="0B722C7C" w14:textId="041AB400" w:rsidR="00732571" w:rsidRDefault="00732571" w:rsidP="009C7F6F">
      <w:pPr>
        <w:pStyle w:val="aff0"/>
        <w:ind w:firstLineChars="0" w:firstLine="0"/>
        <w:rPr>
          <w:rFonts w:eastAsiaTheme="minorEastAsia"/>
          <w:lang w:eastAsia="zh-CN"/>
        </w:rPr>
      </w:pPr>
      <w:r>
        <w:rPr>
          <w:noProof/>
        </w:rPr>
        <w:drawing>
          <wp:inline distT="0" distB="0" distL="0" distR="0" wp14:anchorId="0F78045F" wp14:editId="14DB0835">
            <wp:extent cx="6121400" cy="2148205"/>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1400" cy="2148205"/>
                    </a:xfrm>
                    <a:prstGeom prst="rect">
                      <a:avLst/>
                    </a:prstGeom>
                  </pic:spPr>
                </pic:pic>
              </a:graphicData>
            </a:graphic>
          </wp:inline>
        </w:drawing>
      </w:r>
    </w:p>
    <w:p w14:paraId="12782A2C" w14:textId="0AA0EF19" w:rsidR="00350055" w:rsidRDefault="00350055" w:rsidP="009C7F6F">
      <w:pPr>
        <w:pStyle w:val="aff0"/>
        <w:ind w:firstLineChars="0" w:firstLine="0"/>
        <w:rPr>
          <w:rFonts w:eastAsiaTheme="minorEastAsia"/>
          <w:lang w:eastAsia="zh-CN"/>
        </w:rPr>
      </w:pPr>
    </w:p>
    <w:p w14:paraId="4484D016" w14:textId="7006C2DE" w:rsidR="00767522" w:rsidRDefault="00767522" w:rsidP="00767522">
      <w:pPr>
        <w:pStyle w:val="aff0"/>
        <w:ind w:firstLineChars="0" w:firstLine="0"/>
        <w:rPr>
          <w:rFonts w:eastAsiaTheme="minorEastAsia"/>
          <w:b/>
          <w:lang w:eastAsia="zh-CN"/>
        </w:rPr>
      </w:pPr>
      <w:r>
        <w:rPr>
          <w:rFonts w:eastAsiaTheme="minorEastAsia"/>
          <w:b/>
          <w:lang w:eastAsia="zh-CN"/>
        </w:rPr>
        <w:lastRenderedPageBreak/>
        <w:t xml:space="preserve">Observation 2: If R19 NES UEs only monitor R19 PEI, the signalling overhead for PEI configuration is larger, and the R19 PEI cannot span two PFs when each PF has 9 </w:t>
      </w:r>
      <w:proofErr w:type="spellStart"/>
      <w:r>
        <w:rPr>
          <w:rFonts w:eastAsiaTheme="minorEastAsia"/>
          <w:b/>
          <w:lang w:eastAsia="zh-CN"/>
        </w:rPr>
        <w:t>POs.</w:t>
      </w:r>
      <w:proofErr w:type="spellEnd"/>
    </w:p>
    <w:p w14:paraId="65F344B8" w14:textId="6B62B348" w:rsidR="00767522" w:rsidRDefault="00767522" w:rsidP="00767522">
      <w:pPr>
        <w:pStyle w:val="aff0"/>
        <w:ind w:firstLineChars="0" w:firstLine="0"/>
        <w:rPr>
          <w:rFonts w:eastAsiaTheme="minorEastAsia"/>
          <w:b/>
          <w:lang w:eastAsia="zh-CN"/>
        </w:rPr>
      </w:pPr>
      <w:r>
        <w:rPr>
          <w:rFonts w:eastAsiaTheme="minorEastAsia" w:hint="eastAsia"/>
          <w:b/>
          <w:lang w:eastAsia="zh-CN"/>
        </w:rPr>
        <w:t>Proposa</w:t>
      </w:r>
      <w:r>
        <w:rPr>
          <w:rFonts w:eastAsiaTheme="minorEastAsia"/>
          <w:b/>
          <w:lang w:eastAsia="zh-CN"/>
        </w:rPr>
        <w:t>l 3: (related to 38.304 FFS) RAN2 to down-select from the following options:</w:t>
      </w:r>
    </w:p>
    <w:p w14:paraId="62B788CB" w14:textId="77777777" w:rsidR="00767522" w:rsidRPr="00767522" w:rsidRDefault="00767522" w:rsidP="00C66C92">
      <w:pPr>
        <w:pStyle w:val="aff0"/>
        <w:numPr>
          <w:ilvl w:val="0"/>
          <w:numId w:val="17"/>
        </w:numPr>
        <w:ind w:firstLineChars="0"/>
        <w:rPr>
          <w:rFonts w:eastAsiaTheme="minorEastAsia"/>
          <w:b/>
          <w:lang w:eastAsia="zh-CN"/>
        </w:rPr>
      </w:pPr>
      <w:r w:rsidRPr="00767522">
        <w:rPr>
          <w:rFonts w:eastAsiaTheme="minorEastAsia"/>
          <w:b/>
          <w:lang w:eastAsia="zh-CN"/>
        </w:rPr>
        <w:t>Option 1) R19 NES UEs only monitor R19 PEI</w:t>
      </w:r>
    </w:p>
    <w:p w14:paraId="578134E4" w14:textId="3607C8B6" w:rsidR="004A0FC8" w:rsidRDefault="00767522" w:rsidP="00C66C92">
      <w:pPr>
        <w:pStyle w:val="aff0"/>
        <w:numPr>
          <w:ilvl w:val="0"/>
          <w:numId w:val="17"/>
        </w:numPr>
        <w:ind w:firstLineChars="0"/>
        <w:rPr>
          <w:rFonts w:eastAsiaTheme="minorEastAsia"/>
          <w:lang w:eastAsia="zh-CN"/>
        </w:rPr>
      </w:pPr>
      <w:r w:rsidRPr="00767522">
        <w:rPr>
          <w:rFonts w:eastAsiaTheme="minorEastAsia"/>
          <w:b/>
          <w:lang w:eastAsia="zh-CN"/>
        </w:rPr>
        <w:t>Option 2) R19 NES UEs monitor legacy PEI for legacy POs, monitor R19 PEI for R19 additional POs</w:t>
      </w:r>
    </w:p>
    <w:bookmarkEnd w:id="6"/>
    <w:p w14:paraId="08B68D4B" w14:textId="77777777" w:rsidR="00767522" w:rsidRDefault="00767522" w:rsidP="0019711F">
      <w:pPr>
        <w:pStyle w:val="aff0"/>
        <w:ind w:firstLineChars="0" w:firstLine="0"/>
        <w:rPr>
          <w:rFonts w:eastAsiaTheme="minorEastAsia"/>
          <w:lang w:eastAsia="zh-CN"/>
        </w:rPr>
      </w:pPr>
    </w:p>
    <w:p w14:paraId="4C326C25" w14:textId="1BF0A22B" w:rsidR="0077765E" w:rsidRDefault="0077765E" w:rsidP="0077765E">
      <w:pPr>
        <w:keepNext/>
        <w:overflowPunct/>
        <w:snapToGrid w:val="0"/>
        <w:spacing w:before="120" w:after="120"/>
        <w:ind w:left="403" w:hanging="403"/>
        <w:jc w:val="both"/>
        <w:textAlignment w:val="auto"/>
        <w:outlineLvl w:val="1"/>
        <w:rPr>
          <w:rFonts w:eastAsia="宋体"/>
          <w:b/>
          <w:sz w:val="28"/>
          <w:szCs w:val="28"/>
          <w:lang w:eastAsia="zh-CN"/>
        </w:rPr>
      </w:pPr>
      <w:r w:rsidRPr="00E61249">
        <w:rPr>
          <w:rFonts w:eastAsia="宋体"/>
          <w:b/>
          <w:sz w:val="28"/>
          <w:szCs w:val="28"/>
          <w:lang w:eastAsia="zh-CN"/>
        </w:rPr>
        <w:t>2.</w:t>
      </w:r>
      <w:r w:rsidR="004F7D38">
        <w:rPr>
          <w:rFonts w:eastAsia="宋体"/>
          <w:b/>
          <w:sz w:val="28"/>
          <w:szCs w:val="28"/>
          <w:lang w:eastAsia="zh-CN"/>
        </w:rPr>
        <w:t>2</w:t>
      </w:r>
      <w:r w:rsidRPr="00E61249">
        <w:rPr>
          <w:rFonts w:eastAsia="宋体"/>
          <w:b/>
          <w:sz w:val="28"/>
          <w:szCs w:val="28"/>
          <w:lang w:eastAsia="zh-CN"/>
        </w:rPr>
        <w:t xml:space="preserve"> </w:t>
      </w:r>
      <w:r>
        <w:rPr>
          <w:rFonts w:eastAsia="宋体"/>
          <w:b/>
          <w:sz w:val="28"/>
          <w:szCs w:val="28"/>
          <w:lang w:eastAsia="zh-CN"/>
        </w:rPr>
        <w:t>A</w:t>
      </w:r>
      <w:r w:rsidRPr="00E61249">
        <w:rPr>
          <w:rFonts w:eastAsia="宋体"/>
          <w:b/>
          <w:sz w:val="28"/>
          <w:szCs w:val="28"/>
          <w:lang w:eastAsia="zh-CN"/>
        </w:rPr>
        <w:t xml:space="preserve">daptation of </w:t>
      </w:r>
      <w:r>
        <w:rPr>
          <w:rFonts w:eastAsia="宋体" w:hint="eastAsia"/>
          <w:b/>
          <w:sz w:val="28"/>
          <w:szCs w:val="28"/>
          <w:lang w:eastAsia="zh-CN"/>
        </w:rPr>
        <w:t>RACH</w:t>
      </w:r>
    </w:p>
    <w:p w14:paraId="73CCB4CA" w14:textId="5319B1E8" w:rsidR="009A2145" w:rsidRDefault="009A2145" w:rsidP="009A2145">
      <w:pPr>
        <w:pStyle w:val="aff0"/>
        <w:ind w:firstLineChars="0" w:firstLine="0"/>
        <w:rPr>
          <w:rFonts w:eastAsiaTheme="minorEastAsia"/>
          <w:lang w:eastAsia="zh-CN"/>
        </w:rPr>
      </w:pPr>
      <w:r>
        <w:rPr>
          <w:rFonts w:eastAsiaTheme="minorEastAsia" w:hint="eastAsia"/>
          <w:lang w:eastAsia="zh-CN"/>
        </w:rPr>
        <w:t>In</w:t>
      </w:r>
      <w:r>
        <w:rPr>
          <w:rFonts w:eastAsiaTheme="minorEastAsia"/>
          <w:lang w:eastAsia="zh-CN"/>
        </w:rPr>
        <w:t xml:space="preserve"> the last meeting, the following agreements have been made for RACH adaptation:</w:t>
      </w:r>
    </w:p>
    <w:p w14:paraId="7344E1AF" w14:textId="77777777" w:rsidR="009A2145" w:rsidRDefault="009A2145" w:rsidP="009A2145">
      <w:pPr>
        <w:pStyle w:val="Doc-text2"/>
        <w:pBdr>
          <w:top w:val="single" w:sz="4" w:space="1" w:color="auto"/>
          <w:left w:val="single" w:sz="4" w:space="4" w:color="auto"/>
          <w:bottom w:val="single" w:sz="4" w:space="1" w:color="auto"/>
          <w:right w:val="single" w:sz="4" w:space="0" w:color="auto"/>
        </w:pBdr>
        <w:rPr>
          <w:b/>
          <w:bCs/>
          <w:lang w:val="en-US"/>
        </w:rPr>
      </w:pPr>
      <w:bookmarkStart w:id="9" w:name="_Hlk192860064"/>
      <w:r>
        <w:rPr>
          <w:b/>
          <w:bCs/>
          <w:lang w:val="en-US"/>
        </w:rPr>
        <w:t xml:space="preserve">Agreements on RACH adaptation </w:t>
      </w:r>
    </w:p>
    <w:p w14:paraId="3492EE63" w14:textId="77777777" w:rsidR="009A2145" w:rsidRPr="00CF248B" w:rsidRDefault="009A2145" w:rsidP="00C66C92">
      <w:pPr>
        <w:pStyle w:val="Doc-text2"/>
        <w:numPr>
          <w:ilvl w:val="0"/>
          <w:numId w:val="13"/>
        </w:numPr>
        <w:pBdr>
          <w:top w:val="single" w:sz="4" w:space="1" w:color="auto"/>
          <w:left w:val="single" w:sz="4" w:space="4" w:color="auto"/>
          <w:bottom w:val="single" w:sz="4" w:space="1" w:color="auto"/>
          <w:right w:val="single" w:sz="4" w:space="0" w:color="auto"/>
        </w:pBdr>
        <w:rPr>
          <w:lang w:val="en-US"/>
        </w:rPr>
      </w:pPr>
      <w:r w:rsidRPr="00012B30">
        <w:t>Legacy UEs and UEs non-capable of time domain PRACH adaptation are expected to use legacy PRACH resources per legacy configuration and procedures. No barring is needed.</w:t>
      </w:r>
    </w:p>
    <w:p w14:paraId="03D01087" w14:textId="77777777" w:rsidR="009A2145" w:rsidRDefault="009A2145" w:rsidP="009A2145">
      <w:pPr>
        <w:pStyle w:val="Doc-text2"/>
        <w:pBdr>
          <w:top w:val="single" w:sz="4" w:space="1" w:color="auto"/>
          <w:left w:val="single" w:sz="4" w:space="4" w:color="auto"/>
          <w:bottom w:val="single" w:sz="4" w:space="1" w:color="auto"/>
          <w:right w:val="single" w:sz="4" w:space="0" w:color="auto"/>
        </w:pBdr>
        <w:ind w:left="1259" w:firstLine="0"/>
      </w:pPr>
      <w:r>
        <w:t>2a.</w:t>
      </w:r>
      <w:r>
        <w:tab/>
        <w:t xml:space="preserve">RAN2 starts CBRA for RACH adaptation. </w:t>
      </w:r>
    </w:p>
    <w:p w14:paraId="6016C63C" w14:textId="77777777" w:rsidR="009A2145" w:rsidRDefault="009A2145" w:rsidP="009A2145">
      <w:pPr>
        <w:pStyle w:val="Doc-text2"/>
        <w:pBdr>
          <w:top w:val="single" w:sz="4" w:space="1" w:color="auto"/>
          <w:left w:val="single" w:sz="4" w:space="4" w:color="auto"/>
          <w:bottom w:val="single" w:sz="4" w:space="1" w:color="auto"/>
          <w:right w:val="single" w:sz="4" w:space="0" w:color="auto"/>
        </w:pBdr>
        <w:ind w:left="1259" w:firstLine="0"/>
      </w:pPr>
      <w:r>
        <w:t xml:space="preserve">2b. </w:t>
      </w:r>
      <w:r>
        <w:tab/>
        <w:t>RAN2 starts 4-step RACH adaptation.</w:t>
      </w:r>
    </w:p>
    <w:p w14:paraId="64BFD8AA" w14:textId="77777777" w:rsidR="009A2145" w:rsidRPr="00EC4C91" w:rsidRDefault="009A2145" w:rsidP="009A2145">
      <w:pPr>
        <w:pStyle w:val="Doc-text2"/>
        <w:pBdr>
          <w:top w:val="single" w:sz="4" w:space="1" w:color="auto"/>
          <w:left w:val="single" w:sz="4" w:space="4" w:color="auto"/>
          <w:bottom w:val="single" w:sz="4" w:space="1" w:color="auto"/>
          <w:right w:val="single" w:sz="4" w:space="0" w:color="auto"/>
        </w:pBdr>
        <w:rPr>
          <w:lang w:val="en-US"/>
        </w:rPr>
      </w:pPr>
      <w:r>
        <w:t xml:space="preserve">3. </w:t>
      </w:r>
      <w:r>
        <w:tab/>
      </w:r>
      <w:r w:rsidRPr="00E73678">
        <w:t>From R2 perspective, not apply time-domain RACH adaptation to RACH resources for MSG1-based SI request.</w:t>
      </w:r>
    </w:p>
    <w:p w14:paraId="2EE7EF0A" w14:textId="77777777" w:rsidR="009A2145" w:rsidRPr="00EC4C91" w:rsidRDefault="009A2145" w:rsidP="00C66C92">
      <w:pPr>
        <w:pStyle w:val="Doc-text2"/>
        <w:numPr>
          <w:ilvl w:val="0"/>
          <w:numId w:val="12"/>
        </w:numPr>
        <w:pBdr>
          <w:top w:val="single" w:sz="4" w:space="1" w:color="auto"/>
          <w:left w:val="single" w:sz="4" w:space="4" w:color="auto"/>
          <w:bottom w:val="single" w:sz="4" w:space="1" w:color="auto"/>
          <w:right w:val="single" w:sz="4" w:space="0" w:color="auto"/>
        </w:pBdr>
        <w:rPr>
          <w:lang w:val="en-US"/>
        </w:rPr>
      </w:pPr>
      <w:r w:rsidRPr="00727C74">
        <w:t>From R2 perspective, not apply time-domain RACH adaptation to IAB RACH resources.</w:t>
      </w:r>
    </w:p>
    <w:p w14:paraId="12CA2116" w14:textId="77777777" w:rsidR="009A2145" w:rsidRPr="00CD7151" w:rsidRDefault="009A2145" w:rsidP="009A2145">
      <w:pPr>
        <w:pStyle w:val="Doc-text2"/>
        <w:pBdr>
          <w:top w:val="single" w:sz="4" w:space="1" w:color="auto"/>
          <w:left w:val="single" w:sz="4" w:space="4" w:color="auto"/>
          <w:bottom w:val="single" w:sz="4" w:space="1" w:color="auto"/>
          <w:right w:val="single" w:sz="4" w:space="0" w:color="auto"/>
        </w:pBdr>
        <w:ind w:left="1259" w:firstLine="0"/>
        <w:rPr>
          <w:highlight w:val="yellow"/>
          <w:lang w:val="en-US"/>
        </w:rPr>
      </w:pPr>
      <w:r>
        <w:t xml:space="preserve">5a. </w:t>
      </w:r>
      <w:r>
        <w:tab/>
      </w:r>
      <w:r w:rsidRPr="00CD7151">
        <w:rPr>
          <w:highlight w:val="yellow"/>
        </w:rPr>
        <w:t>From R2 perspective, RACH adaptation is not modelled as RA feature(s).</w:t>
      </w:r>
    </w:p>
    <w:p w14:paraId="6F640349" w14:textId="77777777" w:rsidR="009A2145" w:rsidRPr="00CD7151" w:rsidRDefault="009A2145" w:rsidP="009A2145">
      <w:pPr>
        <w:pStyle w:val="Doc-text2"/>
        <w:pBdr>
          <w:top w:val="single" w:sz="4" w:space="1" w:color="auto"/>
          <w:left w:val="single" w:sz="4" w:space="4" w:color="auto"/>
          <w:bottom w:val="single" w:sz="4" w:space="1" w:color="auto"/>
          <w:right w:val="single" w:sz="4" w:space="0" w:color="auto"/>
        </w:pBdr>
        <w:rPr>
          <w:highlight w:val="yellow"/>
          <w:lang w:val="en-US"/>
        </w:rPr>
      </w:pPr>
      <w:r w:rsidRPr="00CD7151">
        <w:rPr>
          <w:highlight w:val="yellow"/>
        </w:rPr>
        <w:t>5b.</w:t>
      </w:r>
      <w:r w:rsidRPr="00CD7151">
        <w:rPr>
          <w:highlight w:val="yellow"/>
        </w:rPr>
        <w:tab/>
        <w:t xml:space="preserve">From R2 perspective, RACH partitioning with all the features, i.e. </w:t>
      </w:r>
      <w:proofErr w:type="spellStart"/>
      <w:r w:rsidRPr="00CD7151">
        <w:rPr>
          <w:highlight w:val="yellow"/>
        </w:rPr>
        <w:t>RedCap</w:t>
      </w:r>
      <w:proofErr w:type="spellEnd"/>
      <w:r w:rsidRPr="00CD7151">
        <w:rPr>
          <w:highlight w:val="yellow"/>
        </w:rPr>
        <w:t>, SDT, and Slicing, and feature combinations, are supported for PRACH adaption in time domain.</w:t>
      </w:r>
    </w:p>
    <w:p w14:paraId="6ADEED7F" w14:textId="77777777" w:rsidR="009A2145" w:rsidRPr="00CD7151" w:rsidRDefault="009A2145" w:rsidP="00C66C92">
      <w:pPr>
        <w:pStyle w:val="Doc-text2"/>
        <w:numPr>
          <w:ilvl w:val="0"/>
          <w:numId w:val="11"/>
        </w:numPr>
        <w:pBdr>
          <w:top w:val="single" w:sz="4" w:space="1" w:color="auto"/>
          <w:left w:val="single" w:sz="4" w:space="4" w:color="auto"/>
          <w:bottom w:val="single" w:sz="4" w:space="1" w:color="auto"/>
          <w:right w:val="single" w:sz="4" w:space="0" w:color="auto"/>
        </w:pBdr>
        <w:rPr>
          <w:highlight w:val="yellow"/>
          <w:lang w:val="en-US"/>
        </w:rPr>
      </w:pPr>
      <w:r w:rsidRPr="00CD7151">
        <w:rPr>
          <w:highlight w:val="yellow"/>
        </w:rPr>
        <w:t>Will follow legacy mechanism regarding how to select RACH resource.</w:t>
      </w:r>
    </w:p>
    <w:bookmarkEnd w:id="9"/>
    <w:p w14:paraId="46A22444" w14:textId="52E78CD3" w:rsidR="008D3FD4" w:rsidRDefault="008D3FD4" w:rsidP="008D3FD4">
      <w:pPr>
        <w:pStyle w:val="aff0"/>
        <w:spacing w:before="180"/>
        <w:ind w:firstLineChars="0" w:firstLine="0"/>
        <w:rPr>
          <w:rFonts w:eastAsiaTheme="minorEastAsia"/>
          <w:lang w:eastAsia="zh-CN"/>
        </w:rPr>
      </w:pPr>
      <w:r>
        <w:rPr>
          <w:rFonts w:eastAsiaTheme="minorEastAsia"/>
          <w:lang w:eastAsia="zh-CN"/>
        </w:rPr>
        <w:t xml:space="preserve">Since RAN2 has agreed not to incorporate the additional RACH resources into RACH partitioning framework, and the additional RACH resources will be used for CBRA, it is straightforward to add the additional RACH resources in </w:t>
      </w:r>
      <w:r w:rsidRPr="008D3FD4">
        <w:rPr>
          <w:rFonts w:eastAsiaTheme="minorEastAsia"/>
          <w:i/>
          <w:lang w:eastAsia="zh-CN"/>
        </w:rPr>
        <w:t>BWP-</w:t>
      </w:r>
      <w:proofErr w:type="spellStart"/>
      <w:r w:rsidRPr="008D3FD4">
        <w:rPr>
          <w:rFonts w:eastAsiaTheme="minorEastAsia"/>
          <w:i/>
          <w:lang w:eastAsia="zh-CN"/>
        </w:rPr>
        <w:t>ConfigCommon</w:t>
      </w:r>
      <w:proofErr w:type="spellEnd"/>
      <w:r>
        <w:rPr>
          <w:rFonts w:eastAsiaTheme="minorEastAsia"/>
          <w:lang w:eastAsia="zh-CN"/>
        </w:rPr>
        <w:t xml:space="preserve"> in the form of </w:t>
      </w:r>
      <w:r w:rsidRPr="008D3FD4">
        <w:rPr>
          <w:rFonts w:eastAsiaTheme="minorEastAsia"/>
          <w:i/>
          <w:lang w:eastAsia="zh-CN"/>
        </w:rPr>
        <w:t>RACH-</w:t>
      </w:r>
      <w:proofErr w:type="spellStart"/>
      <w:r w:rsidRPr="008D3FD4">
        <w:rPr>
          <w:rFonts w:eastAsiaTheme="minorEastAsia"/>
          <w:i/>
          <w:lang w:eastAsia="zh-CN"/>
        </w:rPr>
        <w:t>ConfigCommon</w:t>
      </w:r>
      <w:proofErr w:type="spellEnd"/>
      <w:r>
        <w:rPr>
          <w:rFonts w:eastAsiaTheme="minorEastAsia"/>
          <w:lang w:eastAsia="zh-CN"/>
        </w:rPr>
        <w:t>.</w:t>
      </w:r>
    </w:p>
    <w:p w14:paraId="44D9E4D6" w14:textId="11BEA8F3" w:rsidR="008D3FD4" w:rsidRPr="008D3FD4" w:rsidRDefault="008D3FD4" w:rsidP="009A2145">
      <w:pPr>
        <w:pStyle w:val="aff0"/>
        <w:ind w:firstLineChars="0" w:firstLine="0"/>
        <w:rPr>
          <w:rFonts w:eastAsiaTheme="minorEastAsia"/>
          <w:b/>
          <w:lang w:eastAsia="zh-CN"/>
        </w:rPr>
      </w:pPr>
      <w:r w:rsidRPr="008D3FD4">
        <w:rPr>
          <w:rFonts w:eastAsiaTheme="minorEastAsia" w:hint="eastAsia"/>
          <w:b/>
          <w:lang w:eastAsia="zh-CN"/>
        </w:rPr>
        <w:t>Proposal</w:t>
      </w:r>
      <w:r w:rsidRPr="008D3FD4">
        <w:rPr>
          <w:rFonts w:eastAsiaTheme="minorEastAsia"/>
          <w:b/>
          <w:lang w:eastAsia="zh-CN"/>
        </w:rPr>
        <w:t xml:space="preserve"> </w:t>
      </w:r>
      <w:r w:rsidR="00CF5784">
        <w:rPr>
          <w:rFonts w:eastAsiaTheme="minorEastAsia"/>
          <w:b/>
          <w:lang w:eastAsia="zh-CN"/>
        </w:rPr>
        <w:t>4</w:t>
      </w:r>
      <w:r w:rsidRPr="008D3FD4">
        <w:rPr>
          <w:rFonts w:eastAsiaTheme="minorEastAsia"/>
          <w:b/>
          <w:lang w:eastAsia="zh-CN"/>
        </w:rPr>
        <w:t xml:space="preserve">: </w:t>
      </w:r>
      <w:r w:rsidR="00C944F9">
        <w:rPr>
          <w:rFonts w:eastAsiaTheme="minorEastAsia"/>
          <w:b/>
          <w:lang w:eastAsia="zh-CN"/>
        </w:rPr>
        <w:t>New</w:t>
      </w:r>
      <w:r w:rsidRPr="008D3FD4">
        <w:rPr>
          <w:rFonts w:eastAsiaTheme="minorEastAsia"/>
          <w:b/>
          <w:lang w:eastAsia="zh-CN"/>
        </w:rPr>
        <w:t xml:space="preserve"> </w:t>
      </w:r>
      <w:r w:rsidRPr="008D3FD4">
        <w:rPr>
          <w:rFonts w:eastAsiaTheme="minorEastAsia"/>
          <w:b/>
          <w:i/>
          <w:lang w:eastAsia="zh-CN"/>
        </w:rPr>
        <w:t>RACH-</w:t>
      </w:r>
      <w:proofErr w:type="spellStart"/>
      <w:r w:rsidRPr="008D3FD4">
        <w:rPr>
          <w:rFonts w:eastAsiaTheme="minorEastAsia"/>
          <w:b/>
          <w:i/>
          <w:lang w:eastAsia="zh-CN"/>
        </w:rPr>
        <w:t>ConfigCommon</w:t>
      </w:r>
      <w:proofErr w:type="spellEnd"/>
      <w:r w:rsidRPr="008D3FD4">
        <w:rPr>
          <w:rFonts w:eastAsiaTheme="minorEastAsia"/>
          <w:b/>
          <w:lang w:eastAsia="zh-CN"/>
        </w:rPr>
        <w:t xml:space="preserve"> is added in </w:t>
      </w:r>
      <w:r w:rsidRPr="008D3FD4">
        <w:rPr>
          <w:rFonts w:eastAsiaTheme="minorEastAsia"/>
          <w:b/>
          <w:i/>
          <w:lang w:eastAsia="zh-CN"/>
        </w:rPr>
        <w:t>BWP-</w:t>
      </w:r>
      <w:proofErr w:type="spellStart"/>
      <w:r w:rsidRPr="008D3FD4">
        <w:rPr>
          <w:rFonts w:eastAsiaTheme="minorEastAsia"/>
          <w:b/>
          <w:i/>
          <w:lang w:eastAsia="zh-CN"/>
        </w:rPr>
        <w:t>ConfigCommon</w:t>
      </w:r>
      <w:proofErr w:type="spellEnd"/>
      <w:r w:rsidRPr="008D3FD4">
        <w:rPr>
          <w:rFonts w:eastAsiaTheme="minorEastAsia"/>
          <w:b/>
          <w:lang w:eastAsia="zh-CN"/>
        </w:rPr>
        <w:t xml:space="preserve"> for R19 NES UEs.</w:t>
      </w:r>
    </w:p>
    <w:p w14:paraId="1D44CD35" w14:textId="0AC11A85" w:rsidR="008D3FD4" w:rsidRDefault="0063429B" w:rsidP="009A2145">
      <w:pPr>
        <w:pStyle w:val="aff0"/>
        <w:ind w:firstLineChars="0" w:firstLine="0"/>
        <w:rPr>
          <w:rFonts w:eastAsiaTheme="minorEastAsia"/>
          <w:lang w:eastAsia="zh-CN"/>
        </w:rPr>
      </w:pPr>
      <w:r>
        <w:rPr>
          <w:rFonts w:eastAsiaTheme="minorEastAsia"/>
          <w:lang w:eastAsia="zh-CN"/>
        </w:rPr>
        <w:t xml:space="preserve">On the other hand, RAN2 agreed that </w:t>
      </w:r>
      <w:r w:rsidR="00895229">
        <w:rPr>
          <w:rFonts w:eastAsiaTheme="minorEastAsia" w:hint="eastAsia"/>
          <w:lang w:eastAsia="zh-CN"/>
        </w:rPr>
        <w:t>RACH</w:t>
      </w:r>
      <w:r w:rsidR="00895229">
        <w:rPr>
          <w:rFonts w:eastAsiaTheme="minorEastAsia"/>
          <w:lang w:eastAsia="zh-CN"/>
        </w:rPr>
        <w:t xml:space="preserve"> partitioning with all the features and feature combinations are supported. It is still unclear how the RACH resource selection is performed when PRACH adaptation is used jointly with RACH partition features, for instance, how to enable RACH adaptation for a Redcap UE.</w:t>
      </w:r>
    </w:p>
    <w:p w14:paraId="2D232494" w14:textId="73865811" w:rsidR="000B5BEA" w:rsidRDefault="009B36F6" w:rsidP="009A2145">
      <w:pPr>
        <w:pStyle w:val="aff0"/>
        <w:ind w:firstLineChars="0" w:firstLine="0"/>
        <w:rPr>
          <w:rFonts w:eastAsiaTheme="minorEastAsia"/>
          <w:lang w:eastAsia="zh-CN"/>
        </w:rPr>
      </w:pPr>
      <w:r>
        <w:rPr>
          <w:noProof/>
        </w:rPr>
        <w:drawing>
          <wp:inline distT="0" distB="0" distL="0" distR="0" wp14:anchorId="03ED86C8" wp14:editId="1187A4E7">
            <wp:extent cx="6121400" cy="1025525"/>
            <wp:effectExtent l="0" t="0" r="0" b="317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1400" cy="1025525"/>
                    </a:xfrm>
                    <a:prstGeom prst="rect">
                      <a:avLst/>
                    </a:prstGeom>
                  </pic:spPr>
                </pic:pic>
              </a:graphicData>
            </a:graphic>
          </wp:inline>
        </w:drawing>
      </w:r>
    </w:p>
    <w:p w14:paraId="3920B54F" w14:textId="32BF588E" w:rsidR="009B36F6" w:rsidRDefault="009B36F6" w:rsidP="009A2145">
      <w:pPr>
        <w:pStyle w:val="aff0"/>
        <w:ind w:firstLineChars="0" w:firstLine="0"/>
        <w:rPr>
          <w:rFonts w:eastAsiaTheme="minorEastAsia"/>
          <w:lang w:eastAsia="zh-CN"/>
        </w:rPr>
      </w:pPr>
      <w:r>
        <w:rPr>
          <w:rFonts w:eastAsiaTheme="minorEastAsia"/>
          <w:lang w:eastAsia="zh-CN"/>
        </w:rPr>
        <w:t>If RACH adaptation is enabled for Redcap UEs:</w:t>
      </w:r>
    </w:p>
    <w:p w14:paraId="71B51407" w14:textId="44BC20BA" w:rsidR="009B36F6" w:rsidRDefault="009B36F6" w:rsidP="009A2145">
      <w:pPr>
        <w:pStyle w:val="aff0"/>
        <w:ind w:firstLineChars="0" w:firstLine="0"/>
        <w:rPr>
          <w:rFonts w:eastAsiaTheme="minorEastAsia"/>
          <w:lang w:eastAsia="zh-CN"/>
        </w:rPr>
      </w:pPr>
      <w:r>
        <w:rPr>
          <w:rFonts w:eastAsiaTheme="minorEastAsia"/>
          <w:lang w:eastAsia="zh-CN"/>
        </w:rPr>
        <w:tab/>
        <w:t>If the Redcap UE selects RA resources from Branch 1, it cannot benefit from RACH adaptation;</w:t>
      </w:r>
    </w:p>
    <w:p w14:paraId="00405FC8" w14:textId="5C41AE85" w:rsidR="009B36F6" w:rsidRDefault="009B36F6" w:rsidP="009A2145">
      <w:pPr>
        <w:pStyle w:val="aff0"/>
        <w:ind w:firstLineChars="0" w:firstLine="0"/>
        <w:rPr>
          <w:rFonts w:eastAsiaTheme="minorEastAsia"/>
          <w:lang w:eastAsia="zh-CN"/>
        </w:rPr>
      </w:pPr>
      <w:r>
        <w:rPr>
          <w:rFonts w:eastAsiaTheme="minorEastAsia"/>
          <w:lang w:eastAsia="zh-CN"/>
        </w:rPr>
        <w:tab/>
        <w:t>If the Redcap UE selects RA resources from Branch 2, it cannot apply early identification.</w:t>
      </w:r>
    </w:p>
    <w:p w14:paraId="2C095D62" w14:textId="705FABAE" w:rsidR="009B36F6" w:rsidRDefault="009B36F6" w:rsidP="009A2145">
      <w:pPr>
        <w:pStyle w:val="aff0"/>
        <w:ind w:firstLineChars="0" w:firstLine="0"/>
        <w:rPr>
          <w:rFonts w:eastAsiaTheme="minorEastAsia"/>
          <w:lang w:eastAsia="zh-CN"/>
        </w:rPr>
      </w:pPr>
      <w:r>
        <w:rPr>
          <w:rFonts w:eastAsiaTheme="minorEastAsia"/>
          <w:lang w:eastAsia="zh-CN"/>
        </w:rPr>
        <w:t>To solve this, either a Redcap dedicated RACH-</w:t>
      </w:r>
      <w:proofErr w:type="spellStart"/>
      <w:r>
        <w:rPr>
          <w:rFonts w:eastAsiaTheme="minorEastAsia"/>
          <w:lang w:eastAsia="zh-CN"/>
        </w:rPr>
        <w:t>ConfigCommon</w:t>
      </w:r>
      <w:proofErr w:type="spellEnd"/>
      <w:r>
        <w:rPr>
          <w:rFonts w:eastAsiaTheme="minorEastAsia"/>
          <w:lang w:eastAsia="zh-CN"/>
        </w:rPr>
        <w:t xml:space="preserve"> is added to </w:t>
      </w:r>
      <w:r w:rsidRPr="009B36F6">
        <w:rPr>
          <w:rFonts w:eastAsiaTheme="minorEastAsia"/>
          <w:i/>
          <w:lang w:eastAsia="zh-CN"/>
        </w:rPr>
        <w:t>BWP-</w:t>
      </w:r>
      <w:proofErr w:type="spellStart"/>
      <w:r w:rsidRPr="009B36F6">
        <w:rPr>
          <w:rFonts w:eastAsiaTheme="minorEastAsia"/>
          <w:i/>
          <w:lang w:eastAsia="zh-CN"/>
        </w:rPr>
        <w:t>UplinkCommon</w:t>
      </w:r>
      <w:proofErr w:type="spellEnd"/>
      <w:r>
        <w:rPr>
          <w:rFonts w:eastAsiaTheme="minorEastAsia"/>
          <w:lang w:eastAsia="zh-CN"/>
        </w:rPr>
        <w:t xml:space="preserve"> (i.e. add a </w:t>
      </w:r>
      <w:r w:rsidRPr="009B36F6">
        <w:rPr>
          <w:rFonts w:eastAsiaTheme="minorEastAsia"/>
          <w:i/>
          <w:lang w:eastAsia="zh-CN"/>
        </w:rPr>
        <w:t>RACH-ConfigCommonRedcapNES-r19</w:t>
      </w:r>
      <w:r>
        <w:rPr>
          <w:rFonts w:eastAsiaTheme="minorEastAsia"/>
          <w:lang w:eastAsia="zh-CN"/>
        </w:rPr>
        <w:t xml:space="preserve"> on top of </w:t>
      </w:r>
      <w:r w:rsidRPr="009B36F6">
        <w:rPr>
          <w:rFonts w:eastAsiaTheme="minorEastAsia"/>
          <w:i/>
          <w:lang w:eastAsia="zh-CN"/>
        </w:rPr>
        <w:t>RACH-ConfigCommonNES-r19</w:t>
      </w:r>
      <w:r>
        <w:rPr>
          <w:rFonts w:eastAsiaTheme="minorEastAsia"/>
          <w:lang w:eastAsia="zh-CN"/>
        </w:rPr>
        <w:t xml:space="preserve">) or a NES dedicated </w:t>
      </w:r>
      <w:r w:rsidRPr="009B36F6">
        <w:rPr>
          <w:rFonts w:eastAsiaTheme="minorEastAsia"/>
          <w:i/>
          <w:lang w:eastAsia="zh-CN"/>
        </w:rPr>
        <w:t>RACH-</w:t>
      </w:r>
      <w:proofErr w:type="spellStart"/>
      <w:r w:rsidRPr="009B36F6">
        <w:rPr>
          <w:rFonts w:eastAsiaTheme="minorEastAsia"/>
          <w:i/>
          <w:lang w:eastAsia="zh-CN"/>
        </w:rPr>
        <w:t>ConfigCommon</w:t>
      </w:r>
      <w:proofErr w:type="spellEnd"/>
      <w:r>
        <w:rPr>
          <w:rFonts w:eastAsiaTheme="minorEastAsia"/>
          <w:lang w:eastAsia="zh-CN"/>
        </w:rPr>
        <w:t xml:space="preserve"> is added to AdditionalRACH-Config-r17 (i.e. add a </w:t>
      </w:r>
      <w:r w:rsidRPr="009B36F6">
        <w:rPr>
          <w:rFonts w:eastAsiaTheme="minorEastAsia"/>
          <w:i/>
          <w:lang w:eastAsia="zh-CN"/>
        </w:rPr>
        <w:t>RACH-ConfigCommonNES-r19</w:t>
      </w:r>
      <w:r>
        <w:rPr>
          <w:rFonts w:eastAsiaTheme="minorEastAsia"/>
          <w:lang w:eastAsia="zh-CN"/>
        </w:rPr>
        <w:t xml:space="preserve"> on top of </w:t>
      </w:r>
      <w:r w:rsidRPr="009B36F6">
        <w:rPr>
          <w:rFonts w:eastAsiaTheme="minorEastAsia"/>
          <w:i/>
          <w:lang w:eastAsia="zh-CN"/>
        </w:rPr>
        <w:t>RACH-</w:t>
      </w:r>
      <w:proofErr w:type="spellStart"/>
      <w:r w:rsidRPr="009B36F6">
        <w:rPr>
          <w:rFonts w:eastAsiaTheme="minorEastAsia"/>
          <w:i/>
          <w:lang w:eastAsia="zh-CN"/>
        </w:rPr>
        <w:t>ConfigCommon</w:t>
      </w:r>
      <w:proofErr w:type="spellEnd"/>
      <w:r>
        <w:rPr>
          <w:rFonts w:eastAsiaTheme="minorEastAsia"/>
          <w:lang w:eastAsia="zh-CN"/>
        </w:rPr>
        <w:t>):</w:t>
      </w:r>
    </w:p>
    <w:p w14:paraId="214A23A8" w14:textId="159AAE65" w:rsidR="009B36F6" w:rsidRDefault="001A213A" w:rsidP="009A2145">
      <w:pPr>
        <w:pStyle w:val="aff0"/>
        <w:ind w:firstLineChars="0" w:firstLine="0"/>
        <w:rPr>
          <w:rFonts w:eastAsiaTheme="minorEastAsia"/>
          <w:lang w:eastAsia="zh-CN"/>
        </w:rPr>
      </w:pPr>
      <w:r>
        <w:rPr>
          <w:noProof/>
        </w:rPr>
        <w:drawing>
          <wp:inline distT="0" distB="0" distL="0" distR="0" wp14:anchorId="6A2109C4" wp14:editId="5FF99EFE">
            <wp:extent cx="6121400" cy="1007110"/>
            <wp:effectExtent l="0" t="0" r="0" b="254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1400" cy="1007110"/>
                    </a:xfrm>
                    <a:prstGeom prst="rect">
                      <a:avLst/>
                    </a:prstGeom>
                  </pic:spPr>
                </pic:pic>
              </a:graphicData>
            </a:graphic>
          </wp:inline>
        </w:drawing>
      </w:r>
    </w:p>
    <w:p w14:paraId="71F64999" w14:textId="59F44992" w:rsidR="001A213A" w:rsidRDefault="001A213A" w:rsidP="009A2145">
      <w:pPr>
        <w:pStyle w:val="aff0"/>
        <w:ind w:firstLineChars="0" w:firstLine="0"/>
        <w:rPr>
          <w:rFonts w:eastAsiaTheme="minorEastAsia"/>
          <w:lang w:eastAsia="zh-CN"/>
        </w:rPr>
      </w:pPr>
      <w:r>
        <w:rPr>
          <w:rFonts w:eastAsiaTheme="minorEastAsia"/>
          <w:lang w:eastAsia="zh-CN"/>
        </w:rPr>
        <w:lastRenderedPageBreak/>
        <w:t>The similar mechanism needs to be applied for other features (e.g. SDT, Slicing) if these features can also be applied jointly with RACH adaptation.</w:t>
      </w:r>
    </w:p>
    <w:p w14:paraId="5BB01442" w14:textId="0D6833B0" w:rsidR="001A213A" w:rsidRDefault="001A213A" w:rsidP="001A213A">
      <w:pPr>
        <w:pStyle w:val="aff0"/>
        <w:ind w:firstLineChars="0" w:firstLine="0"/>
        <w:rPr>
          <w:rFonts w:eastAsiaTheme="minorEastAsia"/>
          <w:b/>
          <w:lang w:eastAsia="zh-CN"/>
        </w:rPr>
      </w:pPr>
      <w:r w:rsidRPr="008D3FD4">
        <w:rPr>
          <w:rFonts w:eastAsiaTheme="minorEastAsia" w:hint="eastAsia"/>
          <w:b/>
          <w:lang w:eastAsia="zh-CN"/>
        </w:rPr>
        <w:t>Proposal</w:t>
      </w:r>
      <w:r w:rsidRPr="008D3FD4">
        <w:rPr>
          <w:rFonts w:eastAsiaTheme="minorEastAsia"/>
          <w:b/>
          <w:lang w:eastAsia="zh-CN"/>
        </w:rPr>
        <w:t xml:space="preserve"> </w:t>
      </w:r>
      <w:r w:rsidR="00CF5784">
        <w:rPr>
          <w:rFonts w:eastAsiaTheme="minorEastAsia"/>
          <w:b/>
          <w:lang w:eastAsia="zh-CN"/>
        </w:rPr>
        <w:t>5</w:t>
      </w:r>
      <w:r w:rsidRPr="008D3FD4">
        <w:rPr>
          <w:rFonts w:eastAsiaTheme="minorEastAsia"/>
          <w:b/>
          <w:lang w:eastAsia="zh-CN"/>
        </w:rPr>
        <w:t xml:space="preserve">: </w:t>
      </w:r>
      <w:r>
        <w:rPr>
          <w:rFonts w:eastAsiaTheme="minorEastAsia"/>
          <w:b/>
          <w:lang w:eastAsia="zh-CN"/>
        </w:rPr>
        <w:t>RAN2 to down-select from the following for (e)Redcap UEs:</w:t>
      </w:r>
    </w:p>
    <w:p w14:paraId="5639B8B8" w14:textId="1BA4624D" w:rsidR="001A213A" w:rsidRDefault="001A213A" w:rsidP="00C66C92">
      <w:pPr>
        <w:pStyle w:val="aff0"/>
        <w:numPr>
          <w:ilvl w:val="0"/>
          <w:numId w:val="14"/>
        </w:numPr>
        <w:ind w:firstLineChars="0"/>
        <w:rPr>
          <w:rFonts w:eastAsiaTheme="minorEastAsia"/>
          <w:b/>
          <w:lang w:eastAsia="zh-CN"/>
        </w:rPr>
      </w:pPr>
      <w:r>
        <w:rPr>
          <w:rFonts w:eastAsiaTheme="minorEastAsia"/>
          <w:b/>
          <w:lang w:eastAsia="zh-CN"/>
        </w:rPr>
        <w:t xml:space="preserve">Option 1: A Redcap-specific R19 </w:t>
      </w:r>
      <w:r w:rsidRPr="001A213A">
        <w:rPr>
          <w:rFonts w:eastAsiaTheme="minorEastAsia"/>
          <w:b/>
          <w:i/>
          <w:lang w:eastAsia="zh-CN"/>
        </w:rPr>
        <w:t>RACH-</w:t>
      </w:r>
      <w:proofErr w:type="spellStart"/>
      <w:r w:rsidRPr="001A213A">
        <w:rPr>
          <w:rFonts w:eastAsiaTheme="minorEastAsia"/>
          <w:b/>
          <w:i/>
          <w:lang w:eastAsia="zh-CN"/>
        </w:rPr>
        <w:t>ConfigCommon</w:t>
      </w:r>
      <w:proofErr w:type="spellEnd"/>
      <w:r>
        <w:rPr>
          <w:rFonts w:eastAsiaTheme="minorEastAsia"/>
          <w:b/>
          <w:lang w:eastAsia="zh-CN"/>
        </w:rPr>
        <w:t xml:space="preserve"> is added to </w:t>
      </w:r>
      <w:r w:rsidRPr="001A213A">
        <w:rPr>
          <w:rFonts w:eastAsiaTheme="minorEastAsia"/>
          <w:b/>
          <w:i/>
          <w:lang w:eastAsia="zh-CN"/>
        </w:rPr>
        <w:t>BWP-</w:t>
      </w:r>
      <w:proofErr w:type="spellStart"/>
      <w:r w:rsidRPr="001A213A">
        <w:rPr>
          <w:rFonts w:eastAsiaTheme="minorEastAsia"/>
          <w:b/>
          <w:i/>
          <w:lang w:eastAsia="zh-CN"/>
        </w:rPr>
        <w:t>UplinkCommon</w:t>
      </w:r>
      <w:proofErr w:type="spellEnd"/>
      <w:r>
        <w:rPr>
          <w:rFonts w:eastAsiaTheme="minorEastAsia"/>
          <w:b/>
          <w:lang w:eastAsia="zh-CN"/>
        </w:rPr>
        <w:t>;</w:t>
      </w:r>
    </w:p>
    <w:p w14:paraId="5AA1F803" w14:textId="0C5BE05E" w:rsidR="001A213A" w:rsidRDefault="001A213A" w:rsidP="00C66C92">
      <w:pPr>
        <w:pStyle w:val="aff0"/>
        <w:numPr>
          <w:ilvl w:val="0"/>
          <w:numId w:val="14"/>
        </w:numPr>
        <w:ind w:firstLineChars="0"/>
        <w:rPr>
          <w:rFonts w:eastAsiaTheme="minorEastAsia"/>
          <w:b/>
          <w:lang w:eastAsia="zh-CN"/>
        </w:rPr>
      </w:pPr>
      <w:r>
        <w:rPr>
          <w:rFonts w:eastAsiaTheme="minorEastAsia"/>
          <w:b/>
          <w:lang w:eastAsia="zh-CN"/>
        </w:rPr>
        <w:t xml:space="preserve">Option 2: An NES-specific </w:t>
      </w:r>
      <w:r w:rsidRPr="001A213A">
        <w:rPr>
          <w:rFonts w:eastAsiaTheme="minorEastAsia"/>
          <w:b/>
          <w:i/>
          <w:lang w:eastAsia="zh-CN"/>
        </w:rPr>
        <w:t>RACH-</w:t>
      </w:r>
      <w:proofErr w:type="spellStart"/>
      <w:r w:rsidRPr="001A213A">
        <w:rPr>
          <w:rFonts w:eastAsiaTheme="minorEastAsia"/>
          <w:b/>
          <w:i/>
          <w:lang w:eastAsia="zh-CN"/>
        </w:rPr>
        <w:t>ConfigCommon</w:t>
      </w:r>
      <w:proofErr w:type="spellEnd"/>
      <w:r>
        <w:rPr>
          <w:rFonts w:eastAsiaTheme="minorEastAsia"/>
          <w:b/>
          <w:lang w:eastAsia="zh-CN"/>
        </w:rPr>
        <w:t xml:space="preserve"> is added to </w:t>
      </w:r>
      <w:r w:rsidRPr="001A213A">
        <w:rPr>
          <w:rFonts w:eastAsiaTheme="minorEastAsia"/>
          <w:b/>
          <w:i/>
          <w:lang w:eastAsia="zh-CN"/>
        </w:rPr>
        <w:t>AdditionalRACH-Config-r17</w:t>
      </w:r>
      <w:r>
        <w:rPr>
          <w:rFonts w:eastAsiaTheme="minorEastAsia"/>
          <w:b/>
          <w:lang w:eastAsia="zh-CN"/>
        </w:rPr>
        <w:t>;</w:t>
      </w:r>
    </w:p>
    <w:p w14:paraId="5195C146" w14:textId="3BBB390F" w:rsidR="001A213A" w:rsidRDefault="001A213A" w:rsidP="00C66C92">
      <w:pPr>
        <w:pStyle w:val="aff0"/>
        <w:numPr>
          <w:ilvl w:val="0"/>
          <w:numId w:val="14"/>
        </w:numPr>
        <w:ind w:firstLineChars="0"/>
        <w:rPr>
          <w:rFonts w:eastAsiaTheme="minorEastAsia"/>
          <w:b/>
          <w:lang w:eastAsia="zh-CN"/>
        </w:rPr>
      </w:pPr>
      <w:r>
        <w:rPr>
          <w:rFonts w:eastAsiaTheme="minorEastAsia"/>
          <w:b/>
          <w:lang w:eastAsia="zh-CN"/>
        </w:rPr>
        <w:t xml:space="preserve">Option 3: RACH adaptation is not supported for (e)Redcap </w:t>
      </w:r>
      <w:r>
        <w:rPr>
          <w:rFonts w:eastAsiaTheme="minorEastAsia" w:hint="eastAsia"/>
          <w:b/>
          <w:lang w:eastAsia="zh-CN"/>
        </w:rPr>
        <w:t>UEs</w:t>
      </w:r>
      <w:r>
        <w:rPr>
          <w:rFonts w:eastAsiaTheme="minorEastAsia"/>
          <w:b/>
          <w:lang w:eastAsia="zh-CN"/>
        </w:rPr>
        <w:t>.</w:t>
      </w:r>
    </w:p>
    <w:p w14:paraId="664F5F38" w14:textId="01F1F50A" w:rsidR="001A213A" w:rsidRPr="008D3FD4" w:rsidRDefault="001A213A" w:rsidP="001A213A">
      <w:pPr>
        <w:pStyle w:val="aff0"/>
        <w:ind w:firstLineChars="0" w:firstLine="0"/>
        <w:rPr>
          <w:rFonts w:eastAsiaTheme="minorEastAsia"/>
          <w:b/>
          <w:lang w:eastAsia="zh-CN"/>
        </w:rPr>
      </w:pPr>
      <w:r>
        <w:rPr>
          <w:rFonts w:eastAsiaTheme="minorEastAsia"/>
          <w:b/>
          <w:lang w:eastAsia="zh-CN"/>
        </w:rPr>
        <w:t xml:space="preserve">The similar approach applies to </w:t>
      </w:r>
      <w:proofErr w:type="gramStart"/>
      <w:r>
        <w:rPr>
          <w:rFonts w:eastAsiaTheme="minorEastAsia"/>
          <w:b/>
          <w:lang w:eastAsia="zh-CN"/>
        </w:rPr>
        <w:t>other</w:t>
      </w:r>
      <w:proofErr w:type="gramEnd"/>
      <w:r>
        <w:rPr>
          <w:rFonts w:eastAsiaTheme="minorEastAsia"/>
          <w:b/>
          <w:lang w:eastAsia="zh-CN"/>
        </w:rPr>
        <w:t xml:space="preserve"> RA feature (e.g. SDT, Slicing)</w:t>
      </w:r>
      <w:r w:rsidR="00500D53">
        <w:rPr>
          <w:rFonts w:eastAsiaTheme="minorEastAsia"/>
          <w:b/>
          <w:lang w:eastAsia="zh-CN"/>
        </w:rPr>
        <w:t>.</w:t>
      </w:r>
    </w:p>
    <w:p w14:paraId="329E9E25" w14:textId="22866DC5" w:rsidR="0091089A" w:rsidRDefault="008603F8" w:rsidP="009A2145">
      <w:pPr>
        <w:pStyle w:val="aff0"/>
        <w:ind w:firstLineChars="0" w:firstLine="0"/>
        <w:rPr>
          <w:rFonts w:eastAsiaTheme="minorEastAsia"/>
          <w:lang w:eastAsia="zh-CN"/>
        </w:rPr>
      </w:pPr>
      <w:r>
        <w:rPr>
          <w:rFonts w:eastAsiaTheme="minorEastAsia"/>
          <w:lang w:eastAsia="zh-CN"/>
        </w:rPr>
        <w:t xml:space="preserve">According to </w:t>
      </w:r>
      <w:r w:rsidR="0091089A">
        <w:rPr>
          <w:rFonts w:eastAsiaTheme="minorEastAsia"/>
          <w:lang w:eastAsia="zh-CN"/>
        </w:rPr>
        <w:t xml:space="preserve">RAN1 agreement, the additional RA resources can be </w:t>
      </w:r>
      <w:r w:rsidR="0062155E">
        <w:rPr>
          <w:rFonts w:eastAsiaTheme="minorEastAsia"/>
          <w:lang w:eastAsia="zh-CN"/>
        </w:rPr>
        <w:t>adapted</w:t>
      </w:r>
      <w:r w:rsidR="0091089A">
        <w:rPr>
          <w:rFonts w:eastAsiaTheme="minorEastAsia"/>
          <w:lang w:eastAsia="zh-CN"/>
        </w:rPr>
        <w:t xml:space="preserve"> by DCI:</w:t>
      </w:r>
    </w:p>
    <w:tbl>
      <w:tblPr>
        <w:tblStyle w:val="afc"/>
        <w:tblW w:w="0" w:type="auto"/>
        <w:tblLook w:val="04A0" w:firstRow="1" w:lastRow="0" w:firstColumn="1" w:lastColumn="0" w:noHBand="0" w:noVBand="1"/>
      </w:tblPr>
      <w:tblGrid>
        <w:gridCol w:w="9630"/>
      </w:tblGrid>
      <w:tr w:rsidR="0062155E" w14:paraId="7F49EB2C" w14:textId="77777777" w:rsidTr="0062155E">
        <w:tc>
          <w:tcPr>
            <w:tcW w:w="9630" w:type="dxa"/>
          </w:tcPr>
          <w:p w14:paraId="46A7CDDD" w14:textId="77777777" w:rsidR="0062155E" w:rsidRPr="00836D9F" w:rsidRDefault="0062155E" w:rsidP="0062155E">
            <w:r w:rsidRPr="00836D9F">
              <w:rPr>
                <w:highlight w:val="green"/>
              </w:rPr>
              <w:t>Agreement</w:t>
            </w:r>
          </w:p>
          <w:p w14:paraId="2E917E50" w14:textId="77777777" w:rsidR="0062155E" w:rsidRPr="00836D9F" w:rsidRDefault="0062155E" w:rsidP="0062155E">
            <w:pPr>
              <w:rPr>
                <w:lang w:eastAsia="x-none"/>
              </w:rPr>
            </w:pPr>
            <w:r w:rsidRPr="00836D9F">
              <w:rPr>
                <w:lang w:eastAsia="x-none"/>
              </w:rPr>
              <w:t xml:space="preserve">For the adaptation mechanism for additional PRACH resources (for CONNECTED mode UE and IDLE/INACTIVE mode UE), </w:t>
            </w:r>
          </w:p>
          <w:p w14:paraId="39E0C748" w14:textId="70F1872B" w:rsidR="0062155E" w:rsidRPr="0062155E" w:rsidRDefault="0062155E" w:rsidP="00C66C92">
            <w:pPr>
              <w:pStyle w:val="aff0"/>
              <w:numPr>
                <w:ilvl w:val="0"/>
                <w:numId w:val="15"/>
              </w:numPr>
              <w:ind w:firstLineChars="0"/>
              <w:contextualSpacing/>
            </w:pPr>
            <w:r w:rsidRPr="00836D9F">
              <w:t>At least DCI based adaptation is supported. No introduction of new DCI format.</w:t>
            </w:r>
          </w:p>
        </w:tc>
      </w:tr>
    </w:tbl>
    <w:p w14:paraId="13B6107A" w14:textId="308FA7C3" w:rsidR="0091089A" w:rsidRDefault="0062155E" w:rsidP="0062155E">
      <w:pPr>
        <w:pStyle w:val="aff0"/>
        <w:spacing w:before="180"/>
        <w:ind w:firstLineChars="0" w:firstLine="0"/>
        <w:rPr>
          <w:rFonts w:eastAsiaTheme="minorEastAsia"/>
          <w:lang w:eastAsia="zh-CN"/>
        </w:rPr>
      </w:pPr>
      <w:r w:rsidRPr="0062155E">
        <w:rPr>
          <w:rFonts w:eastAsiaTheme="minorEastAsia"/>
          <w:lang w:eastAsia="zh-CN"/>
        </w:rPr>
        <w:t>In legacy RACH partitioning framework, the RACH resource set selection is performed after carrier selection</w:t>
      </w:r>
      <w:r w:rsidR="00A72DEE">
        <w:rPr>
          <w:rFonts w:eastAsiaTheme="minorEastAsia"/>
          <w:lang w:eastAsia="zh-CN"/>
        </w:rPr>
        <w:t xml:space="preserve">, </w:t>
      </w:r>
      <w:r w:rsidRPr="0062155E">
        <w:rPr>
          <w:rFonts w:eastAsiaTheme="minorEastAsia"/>
          <w:lang w:eastAsia="zh-CN"/>
        </w:rPr>
        <w:t>BWP selection</w:t>
      </w:r>
      <w:r w:rsidR="00A72DEE" w:rsidRPr="00A72DEE">
        <w:rPr>
          <w:rFonts w:eastAsiaTheme="minorEastAsia"/>
          <w:lang w:eastAsia="zh-CN"/>
        </w:rPr>
        <w:t xml:space="preserve"> </w:t>
      </w:r>
      <w:r w:rsidR="00A72DEE">
        <w:rPr>
          <w:rFonts w:eastAsiaTheme="minorEastAsia"/>
          <w:lang w:eastAsia="zh-CN"/>
        </w:rPr>
        <w:t xml:space="preserve">and </w:t>
      </w:r>
      <w:r w:rsidR="00A72DEE" w:rsidRPr="0062155E">
        <w:rPr>
          <w:rFonts w:eastAsiaTheme="minorEastAsia"/>
          <w:lang w:eastAsia="zh-CN"/>
        </w:rPr>
        <w:t>feature applicability determination</w:t>
      </w:r>
      <w:r>
        <w:rPr>
          <w:rFonts w:eastAsiaTheme="minorEastAsia"/>
          <w:lang w:eastAsia="zh-CN"/>
        </w:rPr>
        <w:t xml:space="preserve">. After RACH resource set selection (in which UE will choose from legacy RA resource set and R19 NES resource set), the UE </w:t>
      </w:r>
      <w:r w:rsidR="003A61AB">
        <w:rPr>
          <w:rFonts w:eastAsiaTheme="minorEastAsia"/>
          <w:lang w:eastAsia="zh-CN"/>
        </w:rPr>
        <w:t>performs RA type selection, initialize RA variables, and starts msg1 transmission.</w:t>
      </w:r>
    </w:p>
    <w:p w14:paraId="24D8E66E" w14:textId="3DEE3327" w:rsidR="008603F8" w:rsidRDefault="00A72DEE" w:rsidP="009A2145">
      <w:pPr>
        <w:pStyle w:val="aff0"/>
        <w:ind w:firstLineChars="0" w:firstLine="0"/>
        <w:rPr>
          <w:rFonts w:eastAsiaTheme="minorEastAsia"/>
          <w:lang w:eastAsia="zh-CN"/>
        </w:rPr>
      </w:pPr>
      <w:r>
        <w:rPr>
          <w:noProof/>
        </w:rPr>
        <w:drawing>
          <wp:inline distT="0" distB="0" distL="0" distR="0" wp14:anchorId="762D3E19" wp14:editId="3DB5B034">
            <wp:extent cx="6121400" cy="511810"/>
            <wp:effectExtent l="0" t="0" r="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1400" cy="511810"/>
                    </a:xfrm>
                    <a:prstGeom prst="rect">
                      <a:avLst/>
                    </a:prstGeom>
                  </pic:spPr>
                </pic:pic>
              </a:graphicData>
            </a:graphic>
          </wp:inline>
        </w:drawing>
      </w:r>
    </w:p>
    <w:p w14:paraId="263B4C01" w14:textId="792B9F0C" w:rsidR="001E77E3" w:rsidRDefault="003A61AB" w:rsidP="009A2145">
      <w:pPr>
        <w:pStyle w:val="aff0"/>
        <w:ind w:firstLineChars="0" w:firstLine="0"/>
        <w:rPr>
          <w:rFonts w:eastAsiaTheme="minorEastAsia"/>
          <w:lang w:eastAsia="zh-CN"/>
        </w:rPr>
      </w:pPr>
      <w:r>
        <w:rPr>
          <w:rFonts w:eastAsiaTheme="minorEastAsia"/>
          <w:lang w:eastAsia="zh-CN"/>
        </w:rPr>
        <w:t xml:space="preserve">If the RAR reception is not successful or contention resolution is not successful, the UE will select preambles to retransmit, until </w:t>
      </w:r>
      <w:proofErr w:type="spellStart"/>
      <w:r w:rsidRPr="003A61AB">
        <w:rPr>
          <w:rFonts w:eastAsiaTheme="minorEastAsia"/>
          <w:i/>
          <w:lang w:eastAsia="zh-CN"/>
        </w:rPr>
        <w:t>preambleTransMax</w:t>
      </w:r>
      <w:proofErr w:type="spellEnd"/>
      <w:r>
        <w:rPr>
          <w:rFonts w:eastAsiaTheme="minorEastAsia"/>
          <w:lang w:eastAsia="zh-CN"/>
        </w:rPr>
        <w:t xml:space="preserve"> is reached.</w:t>
      </w:r>
      <w:r w:rsidR="00137597">
        <w:rPr>
          <w:rFonts w:eastAsiaTheme="minorEastAsia"/>
          <w:lang w:eastAsia="zh-CN"/>
        </w:rPr>
        <w:t xml:space="preserve"> However, in the context of RACH adaptation, it is possible that after UE selects the additional RA resources, the RA resource is deactivated before successful completion of RA procedure. In this case it is not preferred to let the UE keep retransmitting preambles consider the maximum number could be as many as </w:t>
      </w:r>
      <w:r w:rsidR="000054D8">
        <w:rPr>
          <w:rFonts w:eastAsiaTheme="minorEastAsia"/>
          <w:lang w:eastAsia="zh-CN"/>
        </w:rPr>
        <w:t>200:</w:t>
      </w:r>
    </w:p>
    <w:p w14:paraId="45EF6D9B" w14:textId="77777777" w:rsidR="000054D8" w:rsidRPr="000054D8" w:rsidRDefault="000054D8" w:rsidP="000054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054D8">
        <w:rPr>
          <w:rFonts w:ascii="Courier New" w:hAnsi="Courier New"/>
          <w:noProof/>
          <w:sz w:val="16"/>
          <w:lang w:eastAsia="en-GB"/>
        </w:rPr>
        <w:t xml:space="preserve">preambleTransMax                    </w:t>
      </w:r>
      <w:r w:rsidRPr="000054D8">
        <w:rPr>
          <w:rFonts w:ascii="Courier New" w:hAnsi="Courier New"/>
          <w:noProof/>
          <w:color w:val="993366"/>
          <w:sz w:val="16"/>
          <w:lang w:eastAsia="en-GB"/>
        </w:rPr>
        <w:t>ENUMERATED</w:t>
      </w:r>
      <w:r w:rsidRPr="000054D8">
        <w:rPr>
          <w:rFonts w:ascii="Courier New" w:hAnsi="Courier New"/>
          <w:noProof/>
          <w:sz w:val="16"/>
          <w:lang w:eastAsia="en-GB"/>
        </w:rPr>
        <w:t xml:space="preserve"> {n3, n4, n5, n6, n7, n8, n10, n20, n50, n100, n200},</w:t>
      </w:r>
    </w:p>
    <w:p w14:paraId="40A2CB7D" w14:textId="4915C978" w:rsidR="00895229" w:rsidRDefault="000054D8" w:rsidP="000054D8">
      <w:pPr>
        <w:pStyle w:val="aff0"/>
        <w:spacing w:before="180"/>
        <w:ind w:firstLineChars="0" w:firstLine="0"/>
        <w:rPr>
          <w:rFonts w:eastAsiaTheme="minorEastAsia"/>
          <w:b/>
          <w:lang w:eastAsia="zh-CN"/>
        </w:rPr>
      </w:pPr>
      <w:r w:rsidRPr="008D3FD4">
        <w:rPr>
          <w:rFonts w:eastAsiaTheme="minorEastAsia" w:hint="eastAsia"/>
          <w:b/>
          <w:lang w:eastAsia="zh-CN"/>
        </w:rPr>
        <w:t>Proposal</w:t>
      </w:r>
      <w:r w:rsidRPr="008D3FD4">
        <w:rPr>
          <w:rFonts w:eastAsiaTheme="minorEastAsia"/>
          <w:b/>
          <w:lang w:eastAsia="zh-CN"/>
        </w:rPr>
        <w:t xml:space="preserve"> </w:t>
      </w:r>
      <w:r w:rsidR="00CF5784">
        <w:rPr>
          <w:rFonts w:eastAsiaTheme="minorEastAsia"/>
          <w:b/>
          <w:lang w:eastAsia="zh-CN"/>
        </w:rPr>
        <w:t>6</w:t>
      </w:r>
      <w:r w:rsidRPr="008D3FD4">
        <w:rPr>
          <w:rFonts w:eastAsiaTheme="minorEastAsia"/>
          <w:b/>
          <w:lang w:eastAsia="zh-CN"/>
        </w:rPr>
        <w:t xml:space="preserve">: </w:t>
      </w:r>
      <w:r>
        <w:rPr>
          <w:rFonts w:eastAsiaTheme="minorEastAsia"/>
          <w:b/>
          <w:lang w:eastAsia="zh-CN"/>
        </w:rPr>
        <w:t>RAN2 to discuss whether the RA procedure can be terminated earlier if the selected RA resource is deactivated.</w:t>
      </w:r>
    </w:p>
    <w:p w14:paraId="07087417" w14:textId="645CB906" w:rsidR="004F7D38" w:rsidRPr="00C1395E" w:rsidRDefault="004F7D38" w:rsidP="004F7D38">
      <w:pPr>
        <w:keepNext/>
        <w:overflowPunct/>
        <w:snapToGrid w:val="0"/>
        <w:spacing w:before="120" w:after="120"/>
        <w:ind w:left="403" w:hanging="403"/>
        <w:jc w:val="both"/>
        <w:textAlignment w:val="auto"/>
        <w:outlineLvl w:val="1"/>
        <w:rPr>
          <w:rFonts w:eastAsia="宋体"/>
          <w:b/>
          <w:sz w:val="28"/>
          <w:szCs w:val="28"/>
          <w:lang w:eastAsia="zh-CN"/>
        </w:rPr>
      </w:pPr>
      <w:r w:rsidRPr="00C1395E">
        <w:rPr>
          <w:rFonts w:eastAsia="宋体"/>
          <w:b/>
          <w:sz w:val="28"/>
          <w:szCs w:val="28"/>
          <w:lang w:eastAsia="zh-CN"/>
        </w:rPr>
        <w:t>2.</w:t>
      </w:r>
      <w:r>
        <w:rPr>
          <w:rFonts w:eastAsia="宋体"/>
          <w:b/>
          <w:sz w:val="28"/>
          <w:szCs w:val="28"/>
          <w:lang w:eastAsia="zh-CN"/>
        </w:rPr>
        <w:t>3</w:t>
      </w:r>
      <w:r w:rsidRPr="00C1395E">
        <w:rPr>
          <w:rFonts w:eastAsia="宋体"/>
          <w:b/>
          <w:sz w:val="28"/>
          <w:szCs w:val="28"/>
          <w:lang w:eastAsia="zh-CN"/>
        </w:rPr>
        <w:t xml:space="preserve"> </w:t>
      </w:r>
      <w:r>
        <w:rPr>
          <w:rFonts w:eastAsia="宋体"/>
          <w:b/>
          <w:sz w:val="28"/>
          <w:szCs w:val="28"/>
          <w:lang w:eastAsia="zh-CN"/>
        </w:rPr>
        <w:t>Adaptation of SSB</w:t>
      </w:r>
    </w:p>
    <w:p w14:paraId="15287777" w14:textId="6488762B" w:rsidR="00767522" w:rsidRDefault="006A31EE" w:rsidP="00767522">
      <w:pPr>
        <w:pStyle w:val="aff0"/>
        <w:ind w:firstLineChars="0" w:firstLine="0"/>
        <w:rPr>
          <w:rFonts w:eastAsiaTheme="minorEastAsia"/>
          <w:lang w:eastAsia="zh-CN"/>
        </w:rPr>
      </w:pPr>
      <w:r>
        <w:rPr>
          <w:rFonts w:eastAsiaTheme="minorEastAsia"/>
          <w:lang w:eastAsia="zh-CN"/>
        </w:rPr>
        <w:t>In RAN2#128, the following agreements were made for SSB adaptation:</w:t>
      </w:r>
    </w:p>
    <w:p w14:paraId="34859C01" w14:textId="77777777" w:rsidR="006A31EE" w:rsidRDefault="006A31EE" w:rsidP="006A31EE">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 xml:space="preserve">Agreements on SSB adaptation </w:t>
      </w:r>
    </w:p>
    <w:p w14:paraId="04BE908F" w14:textId="77777777" w:rsidR="006A31EE" w:rsidRPr="00CF248B" w:rsidRDefault="006A31EE" w:rsidP="006A31EE">
      <w:pPr>
        <w:pStyle w:val="Doc-text2"/>
        <w:numPr>
          <w:ilvl w:val="0"/>
          <w:numId w:val="18"/>
        </w:numPr>
        <w:pBdr>
          <w:top w:val="single" w:sz="4" w:space="1" w:color="auto"/>
          <w:left w:val="single" w:sz="4" w:space="4" w:color="auto"/>
          <w:bottom w:val="single" w:sz="4" w:space="1" w:color="auto"/>
          <w:right w:val="single" w:sz="4" w:space="0" w:color="auto"/>
        </w:pBdr>
        <w:rPr>
          <w:lang w:val="en-US"/>
        </w:rPr>
      </w:pPr>
      <w:r w:rsidRPr="00527860">
        <w:t xml:space="preserve">RAN2 confirms SSB adaptation in time domain is not supported for RRC idle/inactive UEs and Rel-19 NES-capable UE’s </w:t>
      </w:r>
      <w:proofErr w:type="spellStart"/>
      <w:r w:rsidRPr="00527860">
        <w:t>PCell</w:t>
      </w:r>
      <w:proofErr w:type="spellEnd"/>
      <w:r w:rsidRPr="00527860">
        <w:t>.</w:t>
      </w:r>
    </w:p>
    <w:p w14:paraId="1DBC6849" w14:textId="77777777" w:rsidR="006A31EE" w:rsidRPr="00CF248B" w:rsidRDefault="006A31EE" w:rsidP="006A31EE">
      <w:pPr>
        <w:pStyle w:val="Doc-text2"/>
        <w:numPr>
          <w:ilvl w:val="0"/>
          <w:numId w:val="18"/>
        </w:numPr>
        <w:pBdr>
          <w:top w:val="single" w:sz="4" w:space="1" w:color="auto"/>
          <w:left w:val="single" w:sz="4" w:space="4" w:color="auto"/>
          <w:bottom w:val="single" w:sz="4" w:space="1" w:color="auto"/>
          <w:right w:val="single" w:sz="4" w:space="0" w:color="auto"/>
        </w:pBdr>
        <w:rPr>
          <w:lang w:val="en-US"/>
        </w:rPr>
      </w:pPr>
      <w:r>
        <w:t>RAN2 preference is to k</w:t>
      </w:r>
      <w:r w:rsidRPr="00572063">
        <w:t>eep SMTC based L3 RRM framework</w:t>
      </w:r>
      <w:r>
        <w:t xml:space="preserve"> and to introduce additional SMTC configuration according to SSB adaptation for L3 RRM measurement on </w:t>
      </w:r>
      <w:proofErr w:type="spellStart"/>
      <w:r>
        <w:t>SCell</w:t>
      </w:r>
      <w:proofErr w:type="spellEnd"/>
      <w:r>
        <w:t xml:space="preserve"> with SSB adaptation.</w:t>
      </w:r>
    </w:p>
    <w:p w14:paraId="5FF9840C" w14:textId="77777777" w:rsidR="006A31EE" w:rsidRPr="00CF248B" w:rsidRDefault="006A31EE" w:rsidP="006A31EE">
      <w:pPr>
        <w:pStyle w:val="Doc-text2"/>
        <w:numPr>
          <w:ilvl w:val="0"/>
          <w:numId w:val="18"/>
        </w:numPr>
        <w:pBdr>
          <w:top w:val="single" w:sz="4" w:space="1" w:color="auto"/>
          <w:left w:val="single" w:sz="4" w:space="4" w:color="auto"/>
          <w:bottom w:val="single" w:sz="4" w:space="1" w:color="auto"/>
          <w:right w:val="single" w:sz="4" w:space="0" w:color="auto"/>
        </w:pBdr>
        <w:rPr>
          <w:lang w:val="en-US"/>
        </w:rPr>
      </w:pPr>
      <w:r w:rsidRPr="00527860">
        <w:t>For L3 measurement, RAN2 assumes the adapted SSB on neighbor cell is measured based on legacy SMTC.</w:t>
      </w:r>
    </w:p>
    <w:p w14:paraId="622A3C7D" w14:textId="7BC77980" w:rsidR="006A31EE" w:rsidRDefault="00157B64" w:rsidP="00157B64">
      <w:pPr>
        <w:pStyle w:val="aff0"/>
        <w:spacing w:before="180"/>
        <w:ind w:firstLineChars="0" w:firstLine="0"/>
        <w:rPr>
          <w:rFonts w:eastAsiaTheme="minorEastAsia"/>
          <w:lang w:eastAsia="zh-CN"/>
        </w:rPr>
      </w:pPr>
      <w:r>
        <w:rPr>
          <w:rFonts w:eastAsiaTheme="minorEastAsia"/>
          <w:lang w:eastAsia="zh-CN"/>
        </w:rPr>
        <w:t xml:space="preserve">RAN2 agreed to use an additional SMTC </w:t>
      </w:r>
      <w:r w:rsidR="005B1239">
        <w:rPr>
          <w:rFonts w:eastAsiaTheme="minorEastAsia"/>
          <w:lang w:eastAsia="zh-CN"/>
        </w:rPr>
        <w:t xml:space="preserve">on </w:t>
      </w:r>
      <w:proofErr w:type="spellStart"/>
      <w:r w:rsidR="005B1239">
        <w:rPr>
          <w:rFonts w:eastAsiaTheme="minorEastAsia"/>
          <w:lang w:eastAsia="zh-CN"/>
        </w:rPr>
        <w:t>SCell</w:t>
      </w:r>
      <w:proofErr w:type="spellEnd"/>
      <w:r w:rsidR="005B1239">
        <w:rPr>
          <w:rFonts w:eastAsiaTheme="minorEastAsia"/>
          <w:lang w:eastAsia="zh-CN"/>
        </w:rPr>
        <w:t xml:space="preserve"> for SSB adaptation for serving cell measurements. In case of intra-frequency measurements, the SMTC configured in </w:t>
      </w:r>
      <w:proofErr w:type="spellStart"/>
      <w:r w:rsidR="005B1239">
        <w:rPr>
          <w:rFonts w:eastAsiaTheme="minorEastAsia"/>
          <w:lang w:eastAsia="zh-CN"/>
        </w:rPr>
        <w:t>servingCellMO</w:t>
      </w:r>
      <w:proofErr w:type="spellEnd"/>
      <w:r w:rsidR="005B1239">
        <w:rPr>
          <w:rFonts w:eastAsiaTheme="minorEastAsia"/>
          <w:lang w:eastAsia="zh-CN"/>
        </w:rPr>
        <w:t xml:space="preserve"> will be used for both serving cell and intra-frequency neighbour cells, there is no motivation to deviate from this principle and exclude intra-frequency neighbour cells. Besides, it is still FFS when this additional SMTC comes into use. In our understanding, the additional SMTC is preconfigured to the UE, and will replace the legacy SMTC once SSB adaptation is indicated. RAN1 has already agreed to use DCI for SSB adaptation, there is no need to introduce MAC CE in RAN2 for the same purpose:</w:t>
      </w:r>
    </w:p>
    <w:tbl>
      <w:tblPr>
        <w:tblStyle w:val="afc"/>
        <w:tblW w:w="0" w:type="auto"/>
        <w:tblLook w:val="04A0" w:firstRow="1" w:lastRow="0" w:firstColumn="1" w:lastColumn="0" w:noHBand="0" w:noVBand="1"/>
      </w:tblPr>
      <w:tblGrid>
        <w:gridCol w:w="9630"/>
      </w:tblGrid>
      <w:tr w:rsidR="005B1239" w14:paraId="4815C560" w14:textId="77777777" w:rsidTr="005B1239">
        <w:tc>
          <w:tcPr>
            <w:tcW w:w="9630" w:type="dxa"/>
          </w:tcPr>
          <w:p w14:paraId="699D1D44" w14:textId="77777777" w:rsidR="005B1239" w:rsidRPr="00F91E79" w:rsidRDefault="005B1239" w:rsidP="005B1239">
            <w:pPr>
              <w:spacing w:after="0"/>
              <w:rPr>
                <w:lang w:eastAsia="x-none"/>
              </w:rPr>
            </w:pPr>
            <w:r w:rsidRPr="00F91E79">
              <w:rPr>
                <w:highlight w:val="green"/>
                <w:lang w:eastAsia="x-none"/>
              </w:rPr>
              <w:t>Agreement</w:t>
            </w:r>
          </w:p>
          <w:p w14:paraId="4B78B842" w14:textId="77777777" w:rsidR="005B1239" w:rsidRPr="00F91E79" w:rsidRDefault="005B1239" w:rsidP="005B1239">
            <w:pPr>
              <w:spacing w:after="0"/>
            </w:pPr>
            <w:r w:rsidRPr="00F91E79">
              <w:t xml:space="preserve">For adaptation of SSB in time-domain, for adapting SSB burst periodicity for an </w:t>
            </w:r>
            <w:proofErr w:type="spellStart"/>
            <w:r w:rsidRPr="00F91E79">
              <w:t>SCell</w:t>
            </w:r>
            <w:proofErr w:type="spellEnd"/>
          </w:p>
          <w:p w14:paraId="71418DCC" w14:textId="77777777" w:rsidR="005B1239" w:rsidRPr="00F91E79" w:rsidRDefault="005B1239" w:rsidP="005B1239">
            <w:pPr>
              <w:numPr>
                <w:ilvl w:val="0"/>
                <w:numId w:val="19"/>
              </w:numPr>
              <w:spacing w:after="0"/>
              <w:contextualSpacing/>
              <w:jc w:val="both"/>
              <w:rPr>
                <w:lang w:eastAsia="x-none"/>
              </w:rPr>
            </w:pPr>
            <w:r w:rsidRPr="00F91E79">
              <w:rPr>
                <w:lang w:eastAsia="x-none"/>
              </w:rPr>
              <w:lastRenderedPageBreak/>
              <w:t>Support group common DCI signalling for switching the SSB burst periodicity using DCI format 2_9 with [</w:t>
            </w:r>
            <w:proofErr w:type="spellStart"/>
            <w:r w:rsidRPr="00F91E79">
              <w:rPr>
                <w:i/>
                <w:iCs/>
                <w:lang w:eastAsia="x-none"/>
              </w:rPr>
              <w:t>cellDTRX</w:t>
            </w:r>
            <w:proofErr w:type="spellEnd"/>
            <w:r w:rsidRPr="00F91E79">
              <w:rPr>
                <w:i/>
                <w:iCs/>
                <w:lang w:eastAsia="x-none"/>
              </w:rPr>
              <w:t>-RNTI]</w:t>
            </w:r>
          </w:p>
          <w:p w14:paraId="7AE9B26F" w14:textId="77777777" w:rsidR="005B1239" w:rsidRPr="00F91E79" w:rsidRDefault="005B1239" w:rsidP="005B1239">
            <w:pPr>
              <w:numPr>
                <w:ilvl w:val="0"/>
                <w:numId w:val="19"/>
              </w:numPr>
              <w:spacing w:after="0"/>
              <w:contextualSpacing/>
              <w:jc w:val="both"/>
              <w:rPr>
                <w:lang w:eastAsia="x-none"/>
              </w:rPr>
            </w:pPr>
            <w:r w:rsidRPr="00F91E79">
              <w:rPr>
                <w:lang w:eastAsia="x-none"/>
              </w:rPr>
              <w:t>FFS: which scenario(s) is this applicable for (e.g. as defined in 9.5.1)</w:t>
            </w:r>
          </w:p>
          <w:p w14:paraId="5FE3FAB4" w14:textId="2FE0CAEF" w:rsidR="005B1239" w:rsidRPr="005B1239" w:rsidRDefault="005B1239" w:rsidP="005B1239">
            <w:pPr>
              <w:spacing w:after="0"/>
              <w:contextualSpacing/>
              <w:jc w:val="both"/>
            </w:pPr>
            <w:r w:rsidRPr="00F91E79">
              <w:t>Note: Above does not prevent RAN2 from designing a MAC CE based on OD-SSB feature and also used for SSB burst adaptation</w:t>
            </w:r>
          </w:p>
        </w:tc>
      </w:tr>
    </w:tbl>
    <w:p w14:paraId="74FEC677" w14:textId="75F27730" w:rsidR="005B1239" w:rsidRDefault="005B1239" w:rsidP="005B1239">
      <w:pPr>
        <w:pStyle w:val="aff0"/>
        <w:spacing w:before="180"/>
        <w:ind w:firstLineChars="0" w:firstLine="0"/>
        <w:rPr>
          <w:rFonts w:eastAsiaTheme="minorEastAsia"/>
          <w:b/>
          <w:lang w:eastAsia="zh-CN"/>
        </w:rPr>
      </w:pPr>
      <w:r w:rsidRPr="008D3FD4">
        <w:rPr>
          <w:rFonts w:eastAsiaTheme="minorEastAsia" w:hint="eastAsia"/>
          <w:b/>
          <w:lang w:eastAsia="zh-CN"/>
        </w:rPr>
        <w:lastRenderedPageBreak/>
        <w:t>Proposal</w:t>
      </w:r>
      <w:r w:rsidRPr="008D3FD4">
        <w:rPr>
          <w:rFonts w:eastAsiaTheme="minorEastAsia"/>
          <w:b/>
          <w:lang w:eastAsia="zh-CN"/>
        </w:rPr>
        <w:t xml:space="preserve"> </w:t>
      </w:r>
      <w:r>
        <w:rPr>
          <w:rFonts w:eastAsiaTheme="minorEastAsia"/>
          <w:b/>
          <w:lang w:eastAsia="zh-CN"/>
        </w:rPr>
        <w:t>7</w:t>
      </w:r>
      <w:r w:rsidRPr="008D3FD4">
        <w:rPr>
          <w:rFonts w:eastAsiaTheme="minorEastAsia"/>
          <w:b/>
          <w:lang w:eastAsia="zh-CN"/>
        </w:rPr>
        <w:t xml:space="preserve">: </w:t>
      </w:r>
      <w:r>
        <w:rPr>
          <w:rFonts w:eastAsiaTheme="minorEastAsia"/>
          <w:b/>
          <w:lang w:eastAsia="zh-CN"/>
        </w:rPr>
        <w:t>The additional SMTC configured on SSB for SSB adaptation is used for serving cell and intra-frequency neighbour cell measurements when SSB adaptation is indicated by DCI, otherwise legacy SMTC is used for serving cell and intra-frequency neighbour cell measurements.</w:t>
      </w:r>
    </w:p>
    <w:p w14:paraId="5EBF1701" w14:textId="707DD116" w:rsidR="005B1239" w:rsidRPr="00006422" w:rsidRDefault="00006422" w:rsidP="00157B64">
      <w:pPr>
        <w:pStyle w:val="aff0"/>
        <w:spacing w:before="180"/>
        <w:ind w:firstLineChars="0" w:firstLine="0"/>
        <w:rPr>
          <w:rFonts w:eastAsiaTheme="minorEastAsia"/>
          <w:b/>
          <w:lang w:eastAsia="zh-CN"/>
        </w:rPr>
      </w:pPr>
      <w:r w:rsidRPr="00006422">
        <w:rPr>
          <w:rFonts w:eastAsiaTheme="minorEastAsia"/>
          <w:b/>
          <w:lang w:eastAsia="zh-CN"/>
        </w:rPr>
        <w:t>Proposal 8</w:t>
      </w:r>
      <w:r>
        <w:rPr>
          <w:rFonts w:eastAsiaTheme="minorEastAsia"/>
          <w:b/>
          <w:lang w:eastAsia="zh-CN"/>
        </w:rPr>
        <w:t>: RAN2 will not introduce new MAC CE for SSB adaptation.</w:t>
      </w:r>
    </w:p>
    <w:p w14:paraId="38F15F77" w14:textId="49E4A7EC" w:rsidR="00767522" w:rsidRDefault="00006422" w:rsidP="00767522">
      <w:pPr>
        <w:pStyle w:val="aff0"/>
        <w:ind w:firstLineChars="0" w:firstLine="0"/>
        <w:rPr>
          <w:rFonts w:eastAsiaTheme="minorEastAsia"/>
          <w:lang w:eastAsia="zh-CN"/>
        </w:rPr>
      </w:pPr>
      <w:r>
        <w:rPr>
          <w:rFonts w:eastAsiaTheme="minorEastAsia"/>
          <w:lang w:eastAsia="zh-CN"/>
        </w:rPr>
        <w:t>Another open issue is whether</w:t>
      </w:r>
      <w:r w:rsidR="0046314B">
        <w:rPr>
          <w:rFonts w:eastAsiaTheme="minorEastAsia"/>
          <w:lang w:eastAsia="zh-CN"/>
        </w:rPr>
        <w:t xml:space="preserve"> to have a unified L3 RRM measurement design for both OD-SSB and SSB adaptation. We think this is not possible given the current RAN2 and RAN4 progress. RAN2 has already agreed SSB adaptation will be based on SMTC, while RAN4 has agreed that OD-SSB will be based on OD-SSB pattern rather than MO configuration:</w:t>
      </w:r>
    </w:p>
    <w:tbl>
      <w:tblPr>
        <w:tblStyle w:val="afc"/>
        <w:tblW w:w="0" w:type="auto"/>
        <w:tblLook w:val="04A0" w:firstRow="1" w:lastRow="0" w:firstColumn="1" w:lastColumn="0" w:noHBand="0" w:noVBand="1"/>
      </w:tblPr>
      <w:tblGrid>
        <w:gridCol w:w="9630"/>
      </w:tblGrid>
      <w:tr w:rsidR="0046314B" w14:paraId="3DA3B61A" w14:textId="77777777" w:rsidTr="0046314B">
        <w:tc>
          <w:tcPr>
            <w:tcW w:w="9630" w:type="dxa"/>
          </w:tcPr>
          <w:p w14:paraId="20762421" w14:textId="77777777" w:rsidR="0046314B" w:rsidRDefault="0046314B" w:rsidP="0046314B">
            <w:pPr>
              <w:spacing w:after="120"/>
              <w:rPr>
                <w:lang w:eastAsia="zh-CN"/>
              </w:rPr>
            </w:pPr>
            <w:r>
              <w:rPr>
                <w:lang w:eastAsia="zh-CN"/>
              </w:rPr>
              <w:t xml:space="preserve">Issue 1-2-1: OD-SSB based deactivated </w:t>
            </w:r>
            <w:proofErr w:type="spellStart"/>
            <w:r>
              <w:rPr>
                <w:lang w:eastAsia="zh-CN"/>
              </w:rPr>
              <w:t>SCell</w:t>
            </w:r>
            <w:proofErr w:type="spellEnd"/>
            <w:r>
              <w:rPr>
                <w:lang w:eastAsia="zh-CN"/>
              </w:rPr>
              <w:t xml:space="preserve"> measurement – measurement periodicity in fast mode measurement</w:t>
            </w:r>
          </w:p>
          <w:p w14:paraId="6F54C35A" w14:textId="77777777" w:rsidR="0046314B" w:rsidRDefault="0046314B" w:rsidP="0046314B">
            <w:pPr>
              <w:spacing w:after="120"/>
              <w:rPr>
                <w:lang w:eastAsia="zh-CN"/>
              </w:rPr>
            </w:pPr>
            <w:r>
              <w:rPr>
                <w:highlight w:val="green"/>
                <w:lang w:eastAsia="zh-CN"/>
              </w:rPr>
              <w:t>Agreement:</w:t>
            </w:r>
          </w:p>
          <w:p w14:paraId="21D74AD5" w14:textId="77777777" w:rsidR="0046314B" w:rsidRDefault="0046314B" w:rsidP="0046314B">
            <w:pPr>
              <w:spacing w:after="120"/>
              <w:rPr>
                <w:lang w:eastAsia="zh-CN"/>
              </w:rPr>
            </w:pPr>
            <w:r>
              <w:rPr>
                <w:lang w:eastAsia="zh-CN"/>
              </w:rPr>
              <w:t>For the case of CSSF = 1:</w:t>
            </w:r>
          </w:p>
          <w:p w14:paraId="5B5EA006" w14:textId="77777777" w:rsidR="0046314B" w:rsidRPr="0046314B" w:rsidRDefault="0046314B" w:rsidP="0046314B">
            <w:pPr>
              <w:numPr>
                <w:ilvl w:val="0"/>
                <w:numId w:val="20"/>
              </w:numPr>
              <w:spacing w:after="120"/>
              <w:rPr>
                <w:highlight w:val="yellow"/>
                <w:lang w:eastAsia="zh-CN"/>
              </w:rPr>
            </w:pPr>
            <w:r w:rsidRPr="0046314B">
              <w:rPr>
                <w:highlight w:val="yellow"/>
                <w:lang w:eastAsia="zh-CN"/>
              </w:rPr>
              <w:t xml:space="preserve">OD-SSB periodicity regardless of </w:t>
            </w:r>
            <w:proofErr w:type="spellStart"/>
            <w:r w:rsidRPr="0046314B">
              <w:rPr>
                <w:i/>
                <w:iCs/>
                <w:highlight w:val="yellow"/>
                <w:lang w:eastAsia="zh-CN"/>
              </w:rPr>
              <w:t>measCycleSCell</w:t>
            </w:r>
            <w:proofErr w:type="spellEnd"/>
            <w:r w:rsidRPr="0046314B">
              <w:rPr>
                <w:i/>
                <w:iCs/>
                <w:highlight w:val="yellow"/>
                <w:lang w:eastAsia="zh-CN"/>
              </w:rPr>
              <w:t xml:space="preserve"> </w:t>
            </w:r>
            <w:r w:rsidRPr="0046314B">
              <w:rPr>
                <w:highlight w:val="yellow"/>
                <w:lang w:eastAsia="zh-CN"/>
              </w:rPr>
              <w:t>and DRX cycle.</w:t>
            </w:r>
          </w:p>
          <w:p w14:paraId="582DED6E" w14:textId="77777777" w:rsidR="0046314B" w:rsidRDefault="0046314B" w:rsidP="0046314B">
            <w:pPr>
              <w:numPr>
                <w:ilvl w:val="1"/>
                <w:numId w:val="20"/>
              </w:numPr>
              <w:spacing w:after="120"/>
              <w:rPr>
                <w:lang w:eastAsia="zh-CN"/>
              </w:rPr>
            </w:pPr>
            <w:r>
              <w:rPr>
                <w:lang w:eastAsia="zh-CN"/>
              </w:rPr>
              <w:t>FFS whether a lower bound will be specified.</w:t>
            </w:r>
          </w:p>
          <w:p w14:paraId="5AA9C2D1" w14:textId="74FA7A56" w:rsidR="0046314B" w:rsidRDefault="0046314B" w:rsidP="0046314B">
            <w:pPr>
              <w:pStyle w:val="aff0"/>
              <w:ind w:firstLineChars="0" w:firstLine="0"/>
              <w:rPr>
                <w:rFonts w:eastAsiaTheme="minorEastAsia"/>
                <w:lang w:eastAsia="zh-CN"/>
              </w:rPr>
            </w:pPr>
            <w:r>
              <w:rPr>
                <w:lang w:eastAsia="zh-CN"/>
              </w:rPr>
              <w:t>FFS for the other cases of CSSF.</w:t>
            </w:r>
          </w:p>
        </w:tc>
      </w:tr>
    </w:tbl>
    <w:p w14:paraId="3080CCD5" w14:textId="62672ACA" w:rsidR="0046314B" w:rsidRPr="00006422" w:rsidRDefault="0046314B" w:rsidP="0046314B">
      <w:pPr>
        <w:pStyle w:val="aff0"/>
        <w:spacing w:before="180"/>
        <w:ind w:firstLineChars="0" w:firstLine="0"/>
        <w:rPr>
          <w:rFonts w:eastAsiaTheme="minorEastAsia"/>
          <w:b/>
          <w:lang w:eastAsia="zh-CN"/>
        </w:rPr>
      </w:pPr>
      <w:r w:rsidRPr="00006422">
        <w:rPr>
          <w:rFonts w:eastAsiaTheme="minorEastAsia"/>
          <w:b/>
          <w:lang w:eastAsia="zh-CN"/>
        </w:rPr>
        <w:t xml:space="preserve">Proposal </w:t>
      </w:r>
      <w:r>
        <w:rPr>
          <w:rFonts w:eastAsiaTheme="minorEastAsia"/>
          <w:b/>
          <w:lang w:eastAsia="zh-CN"/>
        </w:rPr>
        <w:t xml:space="preserve">9: RAN2 does not aim at </w:t>
      </w:r>
      <w:r w:rsidRPr="0046314B">
        <w:rPr>
          <w:rFonts w:eastAsiaTheme="minorEastAsia"/>
          <w:b/>
          <w:lang w:eastAsia="zh-CN"/>
        </w:rPr>
        <w:t>a unified L3 RRM measurement design for both OD-SSB and SSB adaptation</w:t>
      </w:r>
      <w:r>
        <w:rPr>
          <w:rFonts w:eastAsiaTheme="minorEastAsia"/>
          <w:b/>
          <w:lang w:eastAsia="zh-CN"/>
        </w:rPr>
        <w:t>.</w:t>
      </w:r>
    </w:p>
    <w:p w14:paraId="3B220EE7" w14:textId="312E1133" w:rsidR="0055111F" w:rsidRPr="00003885" w:rsidRDefault="00003885" w:rsidP="00003885">
      <w:pPr>
        <w:pStyle w:val="1"/>
        <w:jc w:val="both"/>
        <w:rPr>
          <w:rFonts w:eastAsia="宋体"/>
          <w:lang w:eastAsia="zh-CN"/>
        </w:rPr>
      </w:pPr>
      <w:r>
        <w:rPr>
          <w:rFonts w:eastAsia="宋体"/>
          <w:lang w:eastAsia="zh-CN"/>
        </w:rPr>
        <w:t>Conclusion</w:t>
      </w:r>
    </w:p>
    <w:p w14:paraId="12135CCB" w14:textId="504232F7" w:rsidR="00F324DD" w:rsidRDefault="00F324DD" w:rsidP="00F324DD">
      <w:pPr>
        <w:jc w:val="both"/>
        <w:rPr>
          <w:rFonts w:eastAsia="宋体"/>
          <w:kern w:val="2"/>
          <w:szCs w:val="22"/>
        </w:rPr>
      </w:pPr>
      <w:bookmarkStart w:id="10" w:name="OLE_LINK3"/>
      <w:bookmarkEnd w:id="4"/>
      <w:bookmarkEnd w:id="5"/>
      <w:r>
        <w:rPr>
          <w:rFonts w:eastAsia="宋体"/>
          <w:kern w:val="2"/>
          <w:szCs w:val="22"/>
        </w:rPr>
        <w:t xml:space="preserve">In this </w:t>
      </w:r>
      <w:r w:rsidR="00D076D4">
        <w:rPr>
          <w:rFonts w:eastAsia="宋体"/>
          <w:kern w:val="2"/>
          <w:szCs w:val="22"/>
        </w:rPr>
        <w:t>contribution</w:t>
      </w:r>
      <w:r>
        <w:rPr>
          <w:rFonts w:eastAsia="宋体"/>
          <w:kern w:val="2"/>
          <w:szCs w:val="22"/>
        </w:rPr>
        <w:t xml:space="preserve">, we discussed </w:t>
      </w:r>
      <w:r w:rsidR="00E70B8C">
        <w:rPr>
          <w:rFonts w:eastAsia="宋体"/>
          <w:kern w:val="2"/>
          <w:szCs w:val="22"/>
        </w:rPr>
        <w:t xml:space="preserve">the </w:t>
      </w:r>
      <w:r w:rsidR="00E70B8C" w:rsidRPr="00E70B8C">
        <w:rPr>
          <w:rFonts w:eastAsia="宋体"/>
          <w:kern w:val="2"/>
          <w:szCs w:val="22"/>
        </w:rPr>
        <w:t>adaptation of common signal/channel transmissions</w:t>
      </w:r>
      <w:r w:rsidR="00B56ED0">
        <w:rPr>
          <w:rFonts w:eastAsia="宋体"/>
          <w:kern w:val="2"/>
          <w:szCs w:val="22"/>
        </w:rPr>
        <w:t>,</w:t>
      </w:r>
      <w:r w:rsidR="00F37F3E">
        <w:rPr>
          <w:rFonts w:eastAsia="宋体"/>
          <w:kern w:val="2"/>
          <w:szCs w:val="22"/>
        </w:rPr>
        <w:t xml:space="preserve"> </w:t>
      </w:r>
      <w:r>
        <w:t>and</w:t>
      </w:r>
      <w:r>
        <w:rPr>
          <w:rFonts w:eastAsia="宋体"/>
          <w:kern w:val="2"/>
          <w:szCs w:val="22"/>
        </w:rPr>
        <w:t xml:space="preserve"> made the following proposals:</w:t>
      </w:r>
    </w:p>
    <w:bookmarkEnd w:id="10"/>
    <w:p w14:paraId="433660C5" w14:textId="77777777" w:rsidR="00500D53" w:rsidRDefault="00500D53" w:rsidP="00500D53">
      <w:pPr>
        <w:pStyle w:val="aff0"/>
        <w:ind w:firstLineChars="0" w:firstLine="0"/>
        <w:rPr>
          <w:rFonts w:eastAsiaTheme="minorEastAsia"/>
          <w:b/>
          <w:lang w:eastAsia="zh-CN"/>
        </w:rPr>
      </w:pPr>
      <w:r>
        <w:rPr>
          <w:rFonts w:eastAsiaTheme="minorEastAsia"/>
          <w:b/>
          <w:lang w:eastAsia="zh-CN"/>
        </w:rPr>
        <w:t xml:space="preserve">Observation 1: If </w:t>
      </w:r>
      <w:r w:rsidRPr="002311AF">
        <w:rPr>
          <w:rFonts w:eastAsiaTheme="minorEastAsia"/>
          <w:b/>
          <w:lang w:eastAsia="zh-CN"/>
        </w:rPr>
        <w:t>R19 NES UEs use firstPMO-r19 for all POs in the PF</w:t>
      </w:r>
      <w:r>
        <w:rPr>
          <w:rFonts w:eastAsiaTheme="minorEastAsia"/>
          <w:b/>
          <w:lang w:eastAsia="zh-CN"/>
        </w:rPr>
        <w:t xml:space="preserve">, the signalling overhead of firstPMO-19 is twice as much as if </w:t>
      </w:r>
      <w:r w:rsidRPr="002311AF">
        <w:rPr>
          <w:rFonts w:eastAsiaTheme="minorEastAsia"/>
          <w:b/>
          <w:lang w:eastAsia="zh-CN"/>
        </w:rPr>
        <w:t>R19 NES UEs use legacy PMO for POs that overlap with legacy POs</w:t>
      </w:r>
      <w:r>
        <w:rPr>
          <w:rFonts w:eastAsiaTheme="minorEastAsia"/>
          <w:b/>
          <w:lang w:eastAsia="zh-CN"/>
        </w:rPr>
        <w:t xml:space="preserve"> and</w:t>
      </w:r>
      <w:r w:rsidRPr="002311AF">
        <w:rPr>
          <w:rFonts w:eastAsiaTheme="minorEastAsia"/>
          <w:b/>
          <w:lang w:eastAsia="zh-CN"/>
        </w:rPr>
        <w:t xml:space="preserve"> use firstPMO-r19 for additional POs not overlapping with legacy </w:t>
      </w:r>
      <w:proofErr w:type="spellStart"/>
      <w:r w:rsidRPr="002311AF">
        <w:rPr>
          <w:rFonts w:eastAsiaTheme="minorEastAsia"/>
          <w:b/>
          <w:lang w:eastAsia="zh-CN"/>
        </w:rPr>
        <w:t>POs</w:t>
      </w:r>
      <w:r>
        <w:rPr>
          <w:rFonts w:eastAsiaTheme="minorEastAsia"/>
          <w:b/>
          <w:lang w:eastAsia="zh-CN"/>
        </w:rPr>
        <w:t>.</w:t>
      </w:r>
      <w:proofErr w:type="spellEnd"/>
    </w:p>
    <w:p w14:paraId="0DA0EB33" w14:textId="77777777" w:rsidR="000C7814" w:rsidRDefault="000C7814" w:rsidP="000C7814">
      <w:pPr>
        <w:pStyle w:val="aff0"/>
        <w:ind w:firstLineChars="0" w:firstLine="0"/>
        <w:rPr>
          <w:rFonts w:eastAsiaTheme="minorEastAsia"/>
          <w:b/>
          <w:lang w:eastAsia="zh-CN"/>
        </w:rPr>
      </w:pPr>
      <w:r>
        <w:rPr>
          <w:rFonts w:eastAsiaTheme="minorEastAsia" w:hint="eastAsia"/>
          <w:b/>
          <w:lang w:eastAsia="zh-CN"/>
        </w:rPr>
        <w:t>Proposa</w:t>
      </w:r>
      <w:r>
        <w:rPr>
          <w:rFonts w:eastAsiaTheme="minorEastAsia"/>
          <w:b/>
          <w:lang w:eastAsia="zh-CN"/>
        </w:rPr>
        <w:t xml:space="preserve">l 1: (related to 38.331 FFS) A new </w:t>
      </w:r>
      <w:r w:rsidRPr="00025061">
        <w:rPr>
          <w:rFonts w:eastAsiaTheme="minorEastAsia"/>
          <w:b/>
          <w:i/>
          <w:lang w:eastAsia="zh-CN"/>
        </w:rPr>
        <w:t xml:space="preserve">firstPDCCH-MonitoringOccasionOfPO-r19 </w:t>
      </w:r>
      <w:r w:rsidRPr="00025061">
        <w:rPr>
          <w:rFonts w:eastAsiaTheme="minorEastAsia"/>
          <w:b/>
          <w:lang w:eastAsia="zh-CN"/>
        </w:rPr>
        <w:t>is adde</w:t>
      </w:r>
      <w:r>
        <w:rPr>
          <w:rFonts w:eastAsiaTheme="minorEastAsia"/>
          <w:b/>
          <w:lang w:eastAsia="zh-CN"/>
        </w:rPr>
        <w:t>d, value range is extended to “</w:t>
      </w:r>
      <w:r w:rsidRPr="002311AF">
        <w:rPr>
          <w:rFonts w:eastAsiaTheme="minorEastAsia"/>
          <w:b/>
          <w:lang w:eastAsia="zh-CN"/>
        </w:rPr>
        <w:t>(</w:t>
      </w:r>
      <w:proofErr w:type="gramStart"/>
      <w:r w:rsidRPr="002311AF">
        <w:rPr>
          <w:rFonts w:eastAsiaTheme="minorEastAsia"/>
          <w:b/>
          <w:lang w:eastAsia="zh-CN"/>
        </w:rPr>
        <w:t>0..</w:t>
      </w:r>
      <w:proofErr w:type="gramEnd"/>
      <w:r w:rsidRPr="002311AF">
        <w:rPr>
          <w:rFonts w:eastAsiaTheme="minorEastAsia"/>
          <w:b/>
          <w:lang w:eastAsia="zh-CN"/>
        </w:rPr>
        <w:t>143359)</w:t>
      </w:r>
      <w:r>
        <w:rPr>
          <w:rFonts w:eastAsiaTheme="minorEastAsia"/>
          <w:b/>
          <w:lang w:eastAsia="zh-CN"/>
        </w:rPr>
        <w:t>” to accommodate SCS=480kHz and N=T/32. RAN2 to down-select from the following options:</w:t>
      </w:r>
    </w:p>
    <w:p w14:paraId="716BB833" w14:textId="77777777" w:rsidR="000C7814" w:rsidRDefault="000C7814" w:rsidP="000C7814">
      <w:pPr>
        <w:pStyle w:val="aff0"/>
        <w:numPr>
          <w:ilvl w:val="0"/>
          <w:numId w:val="16"/>
        </w:numPr>
        <w:ind w:firstLineChars="0"/>
        <w:rPr>
          <w:rFonts w:eastAsiaTheme="minorEastAsia"/>
          <w:b/>
          <w:lang w:eastAsia="zh-CN"/>
        </w:rPr>
      </w:pPr>
      <w:r>
        <w:rPr>
          <w:rFonts w:eastAsiaTheme="minorEastAsia"/>
          <w:b/>
          <w:lang w:eastAsia="zh-CN"/>
        </w:rPr>
        <w:t xml:space="preserve">Option 1) R19 NES UEs use </w:t>
      </w:r>
      <w:r>
        <w:rPr>
          <w:rFonts w:eastAsiaTheme="minorEastAsia" w:hint="eastAsia"/>
          <w:b/>
          <w:lang w:eastAsia="zh-CN"/>
        </w:rPr>
        <w:t>first</w:t>
      </w:r>
      <w:r>
        <w:rPr>
          <w:rFonts w:eastAsiaTheme="minorEastAsia"/>
          <w:b/>
          <w:lang w:eastAsia="zh-CN"/>
        </w:rPr>
        <w:t>PMO-r19 for all POs in the PF</w:t>
      </w:r>
    </w:p>
    <w:p w14:paraId="4C8670F7" w14:textId="531968CB" w:rsidR="000C7814" w:rsidRDefault="000C7814" w:rsidP="000C7814">
      <w:pPr>
        <w:pStyle w:val="aff0"/>
        <w:numPr>
          <w:ilvl w:val="0"/>
          <w:numId w:val="16"/>
        </w:numPr>
        <w:ind w:firstLineChars="0"/>
        <w:rPr>
          <w:rFonts w:eastAsiaTheme="minorEastAsia"/>
          <w:b/>
          <w:lang w:eastAsia="zh-CN"/>
        </w:rPr>
      </w:pPr>
      <w:r>
        <w:rPr>
          <w:rFonts w:eastAsiaTheme="minorEastAsia"/>
          <w:b/>
          <w:lang w:eastAsia="zh-CN"/>
        </w:rPr>
        <w:t>Option 2) R19 NES UEs use legacy PMO for POs that overlap with legacy POs, use firstPMO-r19 for additional POs not overlapping with legacy POs</w:t>
      </w:r>
    </w:p>
    <w:p w14:paraId="677B3695" w14:textId="77777777" w:rsidR="00500D53" w:rsidRDefault="00500D53" w:rsidP="00500D53">
      <w:pPr>
        <w:pStyle w:val="aff0"/>
        <w:ind w:firstLineChars="0" w:firstLine="0"/>
        <w:rPr>
          <w:rFonts w:eastAsiaTheme="minorEastAsia"/>
          <w:b/>
          <w:lang w:eastAsia="zh-CN"/>
        </w:rPr>
      </w:pPr>
      <w:r>
        <w:rPr>
          <w:rFonts w:eastAsiaTheme="minorEastAsia" w:hint="eastAsia"/>
          <w:b/>
          <w:lang w:eastAsia="zh-CN"/>
        </w:rPr>
        <w:t>Proposa</w:t>
      </w:r>
      <w:r>
        <w:rPr>
          <w:rFonts w:eastAsiaTheme="minorEastAsia"/>
          <w:b/>
          <w:lang w:eastAsia="zh-CN"/>
        </w:rPr>
        <w:t xml:space="preserve">l 2: (related to 38.331 FFS) A new </w:t>
      </w:r>
      <w:r w:rsidRPr="002A1B22">
        <w:rPr>
          <w:rFonts w:eastAsiaTheme="minorEastAsia"/>
          <w:b/>
          <w:i/>
          <w:lang w:eastAsia="zh-CN"/>
        </w:rPr>
        <w:t>firstPDCCH-MonitoringOccasionOfPEI-O</w:t>
      </w:r>
      <w:r>
        <w:rPr>
          <w:rFonts w:eastAsiaTheme="minorEastAsia"/>
          <w:b/>
          <w:i/>
          <w:lang w:eastAsia="zh-CN"/>
        </w:rPr>
        <w:t>-r19</w:t>
      </w:r>
      <w:r w:rsidRPr="00025061">
        <w:rPr>
          <w:rFonts w:eastAsiaTheme="minorEastAsia"/>
          <w:b/>
          <w:i/>
          <w:lang w:eastAsia="zh-CN"/>
        </w:rPr>
        <w:t xml:space="preserve"> </w:t>
      </w:r>
      <w:r w:rsidRPr="00025061">
        <w:rPr>
          <w:rFonts w:eastAsiaTheme="minorEastAsia"/>
          <w:b/>
          <w:lang w:eastAsia="zh-CN"/>
        </w:rPr>
        <w:t>is adde</w:t>
      </w:r>
      <w:r>
        <w:rPr>
          <w:rFonts w:eastAsiaTheme="minorEastAsia"/>
          <w:b/>
          <w:lang w:eastAsia="zh-CN"/>
        </w:rPr>
        <w:t>d, value range is extended to “</w:t>
      </w:r>
      <w:r w:rsidRPr="002311AF">
        <w:rPr>
          <w:rFonts w:eastAsiaTheme="minorEastAsia"/>
          <w:b/>
          <w:lang w:eastAsia="zh-CN"/>
        </w:rPr>
        <w:t>(</w:t>
      </w:r>
      <w:proofErr w:type="gramStart"/>
      <w:r w:rsidRPr="002311AF">
        <w:rPr>
          <w:rFonts w:eastAsiaTheme="minorEastAsia"/>
          <w:b/>
          <w:lang w:eastAsia="zh-CN"/>
        </w:rPr>
        <w:t>0..</w:t>
      </w:r>
      <w:proofErr w:type="gramEnd"/>
      <w:r w:rsidRPr="002311AF">
        <w:rPr>
          <w:rFonts w:eastAsiaTheme="minorEastAsia"/>
          <w:b/>
          <w:lang w:eastAsia="zh-CN"/>
        </w:rPr>
        <w:t>143359)</w:t>
      </w:r>
      <w:r>
        <w:rPr>
          <w:rFonts w:eastAsiaTheme="minorEastAsia"/>
          <w:b/>
          <w:lang w:eastAsia="zh-CN"/>
        </w:rPr>
        <w:t>” to accommodate SCS=480kHz and N=T/32. RAN2 to down-select from the following options:</w:t>
      </w:r>
    </w:p>
    <w:p w14:paraId="7CE9CF69" w14:textId="77777777" w:rsidR="00500D53" w:rsidRDefault="00500D53" w:rsidP="00500D53">
      <w:pPr>
        <w:pStyle w:val="aff0"/>
        <w:numPr>
          <w:ilvl w:val="0"/>
          <w:numId w:val="16"/>
        </w:numPr>
        <w:ind w:firstLineChars="0"/>
        <w:rPr>
          <w:rFonts w:eastAsiaTheme="minorEastAsia"/>
          <w:b/>
          <w:lang w:eastAsia="zh-CN"/>
        </w:rPr>
      </w:pPr>
      <w:r>
        <w:rPr>
          <w:rFonts w:eastAsiaTheme="minorEastAsia"/>
          <w:b/>
          <w:lang w:eastAsia="zh-CN"/>
        </w:rPr>
        <w:t xml:space="preserve">Option 1) R19 NES UEs use </w:t>
      </w:r>
      <w:r>
        <w:rPr>
          <w:rFonts w:eastAsiaTheme="minorEastAsia" w:hint="eastAsia"/>
          <w:b/>
          <w:lang w:eastAsia="zh-CN"/>
        </w:rPr>
        <w:t>first</w:t>
      </w:r>
      <w:r>
        <w:rPr>
          <w:rFonts w:eastAsiaTheme="minorEastAsia"/>
          <w:b/>
          <w:lang w:eastAsia="zh-CN"/>
        </w:rPr>
        <w:t>PMO-PEI-r19 for all POs in the PF</w:t>
      </w:r>
    </w:p>
    <w:p w14:paraId="30C6F4D1" w14:textId="77777777" w:rsidR="00500D53" w:rsidRDefault="00500D53" w:rsidP="00500D53">
      <w:pPr>
        <w:pStyle w:val="aff0"/>
        <w:numPr>
          <w:ilvl w:val="0"/>
          <w:numId w:val="16"/>
        </w:numPr>
        <w:ind w:firstLineChars="0"/>
        <w:rPr>
          <w:rFonts w:eastAsiaTheme="minorEastAsia"/>
          <w:b/>
          <w:lang w:eastAsia="zh-CN"/>
        </w:rPr>
      </w:pPr>
      <w:r>
        <w:rPr>
          <w:rFonts w:eastAsiaTheme="minorEastAsia"/>
          <w:b/>
          <w:lang w:eastAsia="zh-CN"/>
        </w:rPr>
        <w:t xml:space="preserve">Option 2) R19 NES UEs use legacy PMO-PEI for POs that overlap with legacy POs, use </w:t>
      </w:r>
      <w:proofErr w:type="spellStart"/>
      <w:r>
        <w:rPr>
          <w:rFonts w:eastAsiaTheme="minorEastAsia"/>
          <w:b/>
          <w:lang w:eastAsia="zh-CN"/>
        </w:rPr>
        <w:t>firstPMO</w:t>
      </w:r>
      <w:proofErr w:type="spellEnd"/>
      <w:r>
        <w:rPr>
          <w:rFonts w:eastAsiaTheme="minorEastAsia"/>
          <w:b/>
          <w:lang w:eastAsia="zh-CN"/>
        </w:rPr>
        <w:t>-PEI -r19 for additional POs not overlapping with legacy POs</w:t>
      </w:r>
    </w:p>
    <w:p w14:paraId="13169619" w14:textId="77777777" w:rsidR="00500D53" w:rsidRDefault="00500D53" w:rsidP="00500D53">
      <w:pPr>
        <w:pStyle w:val="aff0"/>
        <w:ind w:firstLineChars="0" w:firstLine="0"/>
        <w:rPr>
          <w:rFonts w:eastAsiaTheme="minorEastAsia"/>
          <w:b/>
          <w:lang w:eastAsia="zh-CN"/>
        </w:rPr>
      </w:pPr>
      <w:r>
        <w:rPr>
          <w:rFonts w:eastAsiaTheme="minorEastAsia"/>
          <w:b/>
          <w:lang w:eastAsia="zh-CN"/>
        </w:rPr>
        <w:t xml:space="preserve">Observation 2: If R19 NES UEs only monitor R19 PEI, the signalling overhead for PEI configuration is larger, and the R19 PEI cannot span two PFs when each PF has 9 </w:t>
      </w:r>
      <w:proofErr w:type="spellStart"/>
      <w:r>
        <w:rPr>
          <w:rFonts w:eastAsiaTheme="minorEastAsia"/>
          <w:b/>
          <w:lang w:eastAsia="zh-CN"/>
        </w:rPr>
        <w:t>POs.</w:t>
      </w:r>
      <w:proofErr w:type="spellEnd"/>
    </w:p>
    <w:p w14:paraId="6488EAB6" w14:textId="77777777" w:rsidR="00500D53" w:rsidRDefault="00500D53" w:rsidP="00500D53">
      <w:pPr>
        <w:pStyle w:val="aff0"/>
        <w:ind w:firstLineChars="0" w:firstLine="0"/>
        <w:rPr>
          <w:rFonts w:eastAsiaTheme="minorEastAsia"/>
          <w:b/>
          <w:lang w:eastAsia="zh-CN"/>
        </w:rPr>
      </w:pPr>
      <w:r>
        <w:rPr>
          <w:rFonts w:eastAsiaTheme="minorEastAsia" w:hint="eastAsia"/>
          <w:b/>
          <w:lang w:eastAsia="zh-CN"/>
        </w:rPr>
        <w:t>Proposa</w:t>
      </w:r>
      <w:r>
        <w:rPr>
          <w:rFonts w:eastAsiaTheme="minorEastAsia"/>
          <w:b/>
          <w:lang w:eastAsia="zh-CN"/>
        </w:rPr>
        <w:t>l 3: (related to 38.304 FFS) RAN2 to down-select from the following options:</w:t>
      </w:r>
    </w:p>
    <w:p w14:paraId="73A139B5" w14:textId="77777777" w:rsidR="00500D53" w:rsidRPr="00767522" w:rsidRDefault="00500D53" w:rsidP="00500D53">
      <w:pPr>
        <w:pStyle w:val="aff0"/>
        <w:numPr>
          <w:ilvl w:val="0"/>
          <w:numId w:val="17"/>
        </w:numPr>
        <w:ind w:firstLineChars="0"/>
        <w:rPr>
          <w:rFonts w:eastAsiaTheme="minorEastAsia"/>
          <w:b/>
          <w:lang w:eastAsia="zh-CN"/>
        </w:rPr>
      </w:pPr>
      <w:r w:rsidRPr="00767522">
        <w:rPr>
          <w:rFonts w:eastAsiaTheme="minorEastAsia"/>
          <w:b/>
          <w:lang w:eastAsia="zh-CN"/>
        </w:rPr>
        <w:t>Option 1) R19 NES UEs only monitor R19 PEI</w:t>
      </w:r>
    </w:p>
    <w:p w14:paraId="0B2FBCAF" w14:textId="77777777" w:rsidR="00500D53" w:rsidRDefault="00500D53" w:rsidP="00500D53">
      <w:pPr>
        <w:pStyle w:val="aff0"/>
        <w:numPr>
          <w:ilvl w:val="0"/>
          <w:numId w:val="17"/>
        </w:numPr>
        <w:ind w:firstLineChars="0"/>
        <w:rPr>
          <w:rFonts w:eastAsiaTheme="minorEastAsia"/>
          <w:lang w:eastAsia="zh-CN"/>
        </w:rPr>
      </w:pPr>
      <w:r w:rsidRPr="00767522">
        <w:rPr>
          <w:rFonts w:eastAsiaTheme="minorEastAsia"/>
          <w:b/>
          <w:lang w:eastAsia="zh-CN"/>
        </w:rPr>
        <w:lastRenderedPageBreak/>
        <w:t>Option 2) R19 NES UEs monitor legacy PEI for legacy POs, monitor R19 PEI for R19 additional POs</w:t>
      </w:r>
    </w:p>
    <w:p w14:paraId="348B88F8" w14:textId="77777777" w:rsidR="00B7459D" w:rsidRPr="008D3FD4" w:rsidRDefault="00B7459D" w:rsidP="00B7459D">
      <w:pPr>
        <w:pStyle w:val="aff0"/>
        <w:ind w:firstLineChars="0" w:firstLine="0"/>
        <w:rPr>
          <w:rFonts w:eastAsiaTheme="minorEastAsia"/>
          <w:b/>
          <w:lang w:eastAsia="zh-CN"/>
        </w:rPr>
      </w:pPr>
      <w:r w:rsidRPr="008D3FD4">
        <w:rPr>
          <w:rFonts w:eastAsiaTheme="minorEastAsia" w:hint="eastAsia"/>
          <w:b/>
          <w:lang w:eastAsia="zh-CN"/>
        </w:rPr>
        <w:t>Proposal</w:t>
      </w:r>
      <w:r w:rsidRPr="008D3FD4">
        <w:rPr>
          <w:rFonts w:eastAsiaTheme="minorEastAsia"/>
          <w:b/>
          <w:lang w:eastAsia="zh-CN"/>
        </w:rPr>
        <w:t xml:space="preserve"> </w:t>
      </w:r>
      <w:r>
        <w:rPr>
          <w:rFonts w:eastAsiaTheme="minorEastAsia"/>
          <w:b/>
          <w:lang w:eastAsia="zh-CN"/>
        </w:rPr>
        <w:t>4</w:t>
      </w:r>
      <w:r w:rsidRPr="008D3FD4">
        <w:rPr>
          <w:rFonts w:eastAsiaTheme="minorEastAsia"/>
          <w:b/>
          <w:lang w:eastAsia="zh-CN"/>
        </w:rPr>
        <w:t xml:space="preserve">: </w:t>
      </w:r>
      <w:r>
        <w:rPr>
          <w:rFonts w:eastAsiaTheme="minorEastAsia"/>
          <w:b/>
          <w:lang w:eastAsia="zh-CN"/>
        </w:rPr>
        <w:t>New</w:t>
      </w:r>
      <w:r w:rsidRPr="008D3FD4">
        <w:rPr>
          <w:rFonts w:eastAsiaTheme="minorEastAsia"/>
          <w:b/>
          <w:lang w:eastAsia="zh-CN"/>
        </w:rPr>
        <w:t xml:space="preserve"> </w:t>
      </w:r>
      <w:r w:rsidRPr="008D3FD4">
        <w:rPr>
          <w:rFonts w:eastAsiaTheme="minorEastAsia"/>
          <w:b/>
          <w:i/>
          <w:lang w:eastAsia="zh-CN"/>
        </w:rPr>
        <w:t>RACH-</w:t>
      </w:r>
      <w:proofErr w:type="spellStart"/>
      <w:r w:rsidRPr="008D3FD4">
        <w:rPr>
          <w:rFonts w:eastAsiaTheme="minorEastAsia"/>
          <w:b/>
          <w:i/>
          <w:lang w:eastAsia="zh-CN"/>
        </w:rPr>
        <w:t>ConfigCommon</w:t>
      </w:r>
      <w:proofErr w:type="spellEnd"/>
      <w:r w:rsidRPr="008D3FD4">
        <w:rPr>
          <w:rFonts w:eastAsiaTheme="minorEastAsia"/>
          <w:b/>
          <w:lang w:eastAsia="zh-CN"/>
        </w:rPr>
        <w:t xml:space="preserve"> is added in </w:t>
      </w:r>
      <w:r w:rsidRPr="008D3FD4">
        <w:rPr>
          <w:rFonts w:eastAsiaTheme="minorEastAsia"/>
          <w:b/>
          <w:i/>
          <w:lang w:eastAsia="zh-CN"/>
        </w:rPr>
        <w:t>BWP-</w:t>
      </w:r>
      <w:proofErr w:type="spellStart"/>
      <w:r w:rsidRPr="008D3FD4">
        <w:rPr>
          <w:rFonts w:eastAsiaTheme="minorEastAsia"/>
          <w:b/>
          <w:i/>
          <w:lang w:eastAsia="zh-CN"/>
        </w:rPr>
        <w:t>ConfigCommon</w:t>
      </w:r>
      <w:proofErr w:type="spellEnd"/>
      <w:r w:rsidRPr="008D3FD4">
        <w:rPr>
          <w:rFonts w:eastAsiaTheme="minorEastAsia"/>
          <w:b/>
          <w:lang w:eastAsia="zh-CN"/>
        </w:rPr>
        <w:t xml:space="preserve"> for R19 NES UEs.</w:t>
      </w:r>
    </w:p>
    <w:p w14:paraId="34551142" w14:textId="77777777" w:rsidR="00500D53" w:rsidRDefault="00500D53" w:rsidP="00500D53">
      <w:pPr>
        <w:pStyle w:val="aff0"/>
        <w:ind w:firstLineChars="0" w:firstLine="0"/>
        <w:rPr>
          <w:rFonts w:eastAsiaTheme="minorEastAsia"/>
          <w:b/>
          <w:lang w:eastAsia="zh-CN"/>
        </w:rPr>
      </w:pPr>
      <w:r w:rsidRPr="008D3FD4">
        <w:rPr>
          <w:rFonts w:eastAsiaTheme="minorEastAsia" w:hint="eastAsia"/>
          <w:b/>
          <w:lang w:eastAsia="zh-CN"/>
        </w:rPr>
        <w:t>Proposal</w:t>
      </w:r>
      <w:r w:rsidRPr="008D3FD4">
        <w:rPr>
          <w:rFonts w:eastAsiaTheme="minorEastAsia"/>
          <w:b/>
          <w:lang w:eastAsia="zh-CN"/>
        </w:rPr>
        <w:t xml:space="preserve"> </w:t>
      </w:r>
      <w:r>
        <w:rPr>
          <w:rFonts w:eastAsiaTheme="minorEastAsia"/>
          <w:b/>
          <w:lang w:eastAsia="zh-CN"/>
        </w:rPr>
        <w:t>5</w:t>
      </w:r>
      <w:r w:rsidRPr="008D3FD4">
        <w:rPr>
          <w:rFonts w:eastAsiaTheme="minorEastAsia"/>
          <w:b/>
          <w:lang w:eastAsia="zh-CN"/>
        </w:rPr>
        <w:t xml:space="preserve">: </w:t>
      </w:r>
      <w:r>
        <w:rPr>
          <w:rFonts w:eastAsiaTheme="minorEastAsia"/>
          <w:b/>
          <w:lang w:eastAsia="zh-CN"/>
        </w:rPr>
        <w:t>RAN2 to down-select from the following for (e)Redcap UEs:</w:t>
      </w:r>
    </w:p>
    <w:p w14:paraId="3E83E772" w14:textId="77777777" w:rsidR="00500D53" w:rsidRDefault="00500D53" w:rsidP="00500D53">
      <w:pPr>
        <w:pStyle w:val="aff0"/>
        <w:numPr>
          <w:ilvl w:val="0"/>
          <w:numId w:val="14"/>
        </w:numPr>
        <w:ind w:firstLineChars="0"/>
        <w:rPr>
          <w:rFonts w:eastAsiaTheme="minorEastAsia"/>
          <w:b/>
          <w:lang w:eastAsia="zh-CN"/>
        </w:rPr>
      </w:pPr>
      <w:r>
        <w:rPr>
          <w:rFonts w:eastAsiaTheme="minorEastAsia"/>
          <w:b/>
          <w:lang w:eastAsia="zh-CN"/>
        </w:rPr>
        <w:t xml:space="preserve">Option 1: A Redcap-specific R19 </w:t>
      </w:r>
      <w:r w:rsidRPr="001A213A">
        <w:rPr>
          <w:rFonts w:eastAsiaTheme="minorEastAsia"/>
          <w:b/>
          <w:i/>
          <w:lang w:eastAsia="zh-CN"/>
        </w:rPr>
        <w:t>RACH-</w:t>
      </w:r>
      <w:proofErr w:type="spellStart"/>
      <w:r w:rsidRPr="001A213A">
        <w:rPr>
          <w:rFonts w:eastAsiaTheme="minorEastAsia"/>
          <w:b/>
          <w:i/>
          <w:lang w:eastAsia="zh-CN"/>
        </w:rPr>
        <w:t>ConfigCommon</w:t>
      </w:r>
      <w:proofErr w:type="spellEnd"/>
      <w:r>
        <w:rPr>
          <w:rFonts w:eastAsiaTheme="minorEastAsia"/>
          <w:b/>
          <w:lang w:eastAsia="zh-CN"/>
        </w:rPr>
        <w:t xml:space="preserve"> is added to </w:t>
      </w:r>
      <w:r w:rsidRPr="001A213A">
        <w:rPr>
          <w:rFonts w:eastAsiaTheme="minorEastAsia"/>
          <w:b/>
          <w:i/>
          <w:lang w:eastAsia="zh-CN"/>
        </w:rPr>
        <w:t>BWP-</w:t>
      </w:r>
      <w:proofErr w:type="spellStart"/>
      <w:r w:rsidRPr="001A213A">
        <w:rPr>
          <w:rFonts w:eastAsiaTheme="minorEastAsia"/>
          <w:b/>
          <w:i/>
          <w:lang w:eastAsia="zh-CN"/>
        </w:rPr>
        <w:t>UplinkCommon</w:t>
      </w:r>
      <w:proofErr w:type="spellEnd"/>
      <w:r>
        <w:rPr>
          <w:rFonts w:eastAsiaTheme="minorEastAsia"/>
          <w:b/>
          <w:lang w:eastAsia="zh-CN"/>
        </w:rPr>
        <w:t>;</w:t>
      </w:r>
    </w:p>
    <w:p w14:paraId="6552CB6A" w14:textId="77777777" w:rsidR="00500D53" w:rsidRDefault="00500D53" w:rsidP="00500D53">
      <w:pPr>
        <w:pStyle w:val="aff0"/>
        <w:numPr>
          <w:ilvl w:val="0"/>
          <w:numId w:val="14"/>
        </w:numPr>
        <w:ind w:firstLineChars="0"/>
        <w:rPr>
          <w:rFonts w:eastAsiaTheme="minorEastAsia"/>
          <w:b/>
          <w:lang w:eastAsia="zh-CN"/>
        </w:rPr>
      </w:pPr>
      <w:r>
        <w:rPr>
          <w:rFonts w:eastAsiaTheme="minorEastAsia"/>
          <w:b/>
          <w:lang w:eastAsia="zh-CN"/>
        </w:rPr>
        <w:t xml:space="preserve">Option 2: An NES-specific </w:t>
      </w:r>
      <w:r w:rsidRPr="001A213A">
        <w:rPr>
          <w:rFonts w:eastAsiaTheme="minorEastAsia"/>
          <w:b/>
          <w:i/>
          <w:lang w:eastAsia="zh-CN"/>
        </w:rPr>
        <w:t>RACH-</w:t>
      </w:r>
      <w:proofErr w:type="spellStart"/>
      <w:r w:rsidRPr="001A213A">
        <w:rPr>
          <w:rFonts w:eastAsiaTheme="minorEastAsia"/>
          <w:b/>
          <w:i/>
          <w:lang w:eastAsia="zh-CN"/>
        </w:rPr>
        <w:t>ConfigCommon</w:t>
      </w:r>
      <w:proofErr w:type="spellEnd"/>
      <w:r>
        <w:rPr>
          <w:rFonts w:eastAsiaTheme="minorEastAsia"/>
          <w:b/>
          <w:lang w:eastAsia="zh-CN"/>
        </w:rPr>
        <w:t xml:space="preserve"> is added to </w:t>
      </w:r>
      <w:r w:rsidRPr="001A213A">
        <w:rPr>
          <w:rFonts w:eastAsiaTheme="minorEastAsia"/>
          <w:b/>
          <w:i/>
          <w:lang w:eastAsia="zh-CN"/>
        </w:rPr>
        <w:t>AdditionalRACH-Config-r17</w:t>
      </w:r>
      <w:r>
        <w:rPr>
          <w:rFonts w:eastAsiaTheme="minorEastAsia"/>
          <w:b/>
          <w:lang w:eastAsia="zh-CN"/>
        </w:rPr>
        <w:t>;</w:t>
      </w:r>
    </w:p>
    <w:p w14:paraId="34529AE5" w14:textId="77777777" w:rsidR="00500D53" w:rsidRDefault="00500D53" w:rsidP="00500D53">
      <w:pPr>
        <w:pStyle w:val="aff0"/>
        <w:numPr>
          <w:ilvl w:val="0"/>
          <w:numId w:val="14"/>
        </w:numPr>
        <w:ind w:firstLineChars="0"/>
        <w:rPr>
          <w:rFonts w:eastAsiaTheme="minorEastAsia"/>
          <w:b/>
          <w:lang w:eastAsia="zh-CN"/>
        </w:rPr>
      </w:pPr>
      <w:r>
        <w:rPr>
          <w:rFonts w:eastAsiaTheme="minorEastAsia"/>
          <w:b/>
          <w:lang w:eastAsia="zh-CN"/>
        </w:rPr>
        <w:t xml:space="preserve">Option 3: RACH adaptation is not supported for (e)Redcap </w:t>
      </w:r>
      <w:r>
        <w:rPr>
          <w:rFonts w:eastAsiaTheme="minorEastAsia" w:hint="eastAsia"/>
          <w:b/>
          <w:lang w:eastAsia="zh-CN"/>
        </w:rPr>
        <w:t>UEs</w:t>
      </w:r>
      <w:r>
        <w:rPr>
          <w:rFonts w:eastAsiaTheme="minorEastAsia"/>
          <w:b/>
          <w:lang w:eastAsia="zh-CN"/>
        </w:rPr>
        <w:t>.</w:t>
      </w:r>
    </w:p>
    <w:p w14:paraId="600D008E" w14:textId="77777777" w:rsidR="00500D53" w:rsidRPr="008D3FD4" w:rsidRDefault="00500D53" w:rsidP="00500D53">
      <w:pPr>
        <w:pStyle w:val="aff0"/>
        <w:ind w:firstLineChars="0" w:firstLine="0"/>
        <w:rPr>
          <w:rFonts w:eastAsiaTheme="minorEastAsia"/>
          <w:b/>
          <w:lang w:eastAsia="zh-CN"/>
        </w:rPr>
      </w:pPr>
      <w:r>
        <w:rPr>
          <w:rFonts w:eastAsiaTheme="minorEastAsia"/>
          <w:b/>
          <w:lang w:eastAsia="zh-CN"/>
        </w:rPr>
        <w:t xml:space="preserve">The similar approach applies to </w:t>
      </w:r>
      <w:proofErr w:type="gramStart"/>
      <w:r>
        <w:rPr>
          <w:rFonts w:eastAsiaTheme="minorEastAsia"/>
          <w:b/>
          <w:lang w:eastAsia="zh-CN"/>
        </w:rPr>
        <w:t>other</w:t>
      </w:r>
      <w:proofErr w:type="gramEnd"/>
      <w:r>
        <w:rPr>
          <w:rFonts w:eastAsiaTheme="minorEastAsia"/>
          <w:b/>
          <w:lang w:eastAsia="zh-CN"/>
        </w:rPr>
        <w:t xml:space="preserve"> RA feature (e.g. SDT, Slicing).</w:t>
      </w:r>
    </w:p>
    <w:p w14:paraId="57884207" w14:textId="77777777" w:rsidR="009631E5" w:rsidRDefault="009631E5" w:rsidP="009631E5">
      <w:pPr>
        <w:pStyle w:val="aff0"/>
        <w:spacing w:before="180"/>
        <w:ind w:firstLineChars="0" w:firstLine="0"/>
        <w:rPr>
          <w:rFonts w:eastAsiaTheme="minorEastAsia"/>
          <w:b/>
          <w:lang w:eastAsia="zh-CN"/>
        </w:rPr>
      </w:pPr>
      <w:r w:rsidRPr="008D3FD4">
        <w:rPr>
          <w:rFonts w:eastAsiaTheme="minorEastAsia" w:hint="eastAsia"/>
          <w:b/>
          <w:lang w:eastAsia="zh-CN"/>
        </w:rPr>
        <w:t>Proposal</w:t>
      </w:r>
      <w:r w:rsidRPr="008D3FD4">
        <w:rPr>
          <w:rFonts w:eastAsiaTheme="minorEastAsia"/>
          <w:b/>
          <w:lang w:eastAsia="zh-CN"/>
        </w:rPr>
        <w:t xml:space="preserve"> </w:t>
      </w:r>
      <w:r>
        <w:rPr>
          <w:rFonts w:eastAsiaTheme="minorEastAsia"/>
          <w:b/>
          <w:lang w:eastAsia="zh-CN"/>
        </w:rPr>
        <w:t>6</w:t>
      </w:r>
      <w:r w:rsidRPr="008D3FD4">
        <w:rPr>
          <w:rFonts w:eastAsiaTheme="minorEastAsia"/>
          <w:b/>
          <w:lang w:eastAsia="zh-CN"/>
        </w:rPr>
        <w:t xml:space="preserve">: </w:t>
      </w:r>
      <w:r>
        <w:rPr>
          <w:rFonts w:eastAsiaTheme="minorEastAsia"/>
          <w:b/>
          <w:lang w:eastAsia="zh-CN"/>
        </w:rPr>
        <w:t>RAN2 to discuss whether the RA procedure can be terminated earlier if the selected RA resource is deactivated.</w:t>
      </w:r>
    </w:p>
    <w:p w14:paraId="7BDA3336" w14:textId="77777777" w:rsidR="009631E5" w:rsidRDefault="009631E5" w:rsidP="009631E5">
      <w:pPr>
        <w:pStyle w:val="aff0"/>
        <w:spacing w:before="180"/>
        <w:ind w:firstLineChars="0" w:firstLine="0"/>
        <w:rPr>
          <w:rFonts w:eastAsiaTheme="minorEastAsia"/>
          <w:b/>
          <w:lang w:eastAsia="zh-CN"/>
        </w:rPr>
      </w:pPr>
      <w:r w:rsidRPr="008D3FD4">
        <w:rPr>
          <w:rFonts w:eastAsiaTheme="minorEastAsia" w:hint="eastAsia"/>
          <w:b/>
          <w:lang w:eastAsia="zh-CN"/>
        </w:rPr>
        <w:t>Proposal</w:t>
      </w:r>
      <w:r w:rsidRPr="008D3FD4">
        <w:rPr>
          <w:rFonts w:eastAsiaTheme="minorEastAsia"/>
          <w:b/>
          <w:lang w:eastAsia="zh-CN"/>
        </w:rPr>
        <w:t xml:space="preserve"> </w:t>
      </w:r>
      <w:r>
        <w:rPr>
          <w:rFonts w:eastAsiaTheme="minorEastAsia"/>
          <w:b/>
          <w:lang w:eastAsia="zh-CN"/>
        </w:rPr>
        <w:t>7</w:t>
      </w:r>
      <w:r w:rsidRPr="008D3FD4">
        <w:rPr>
          <w:rFonts w:eastAsiaTheme="minorEastAsia"/>
          <w:b/>
          <w:lang w:eastAsia="zh-CN"/>
        </w:rPr>
        <w:t xml:space="preserve">: </w:t>
      </w:r>
      <w:r>
        <w:rPr>
          <w:rFonts w:eastAsiaTheme="minorEastAsia"/>
          <w:b/>
          <w:lang w:eastAsia="zh-CN"/>
        </w:rPr>
        <w:t>The additional SMTC configured on SSB for SSB adaptation is used for serving cell and intra-frequency neighbour cell measurements when SSB adaptation is indicated by DCI, otherwise legacy SMTC is used for serving cell and intra-frequency neighbour cell measurements.</w:t>
      </w:r>
    </w:p>
    <w:p w14:paraId="7CEB912E" w14:textId="77777777" w:rsidR="009631E5" w:rsidRPr="00006422" w:rsidRDefault="009631E5" w:rsidP="009631E5">
      <w:pPr>
        <w:pStyle w:val="aff0"/>
        <w:spacing w:before="180"/>
        <w:ind w:firstLineChars="0" w:firstLine="0"/>
        <w:rPr>
          <w:rFonts w:eastAsiaTheme="minorEastAsia"/>
          <w:b/>
          <w:lang w:eastAsia="zh-CN"/>
        </w:rPr>
      </w:pPr>
      <w:r w:rsidRPr="00006422">
        <w:rPr>
          <w:rFonts w:eastAsiaTheme="minorEastAsia"/>
          <w:b/>
          <w:lang w:eastAsia="zh-CN"/>
        </w:rPr>
        <w:t>Proposal 8</w:t>
      </w:r>
      <w:r>
        <w:rPr>
          <w:rFonts w:eastAsiaTheme="minorEastAsia"/>
          <w:b/>
          <w:lang w:eastAsia="zh-CN"/>
        </w:rPr>
        <w:t>: RAN2 will not introduce new MAC CE for SSB adaptation.</w:t>
      </w:r>
    </w:p>
    <w:p w14:paraId="10D60FB0" w14:textId="05C43A14" w:rsidR="00500D53" w:rsidRPr="00500D53" w:rsidRDefault="00AB5DF3" w:rsidP="00AB5DF3">
      <w:pPr>
        <w:pStyle w:val="aff0"/>
        <w:spacing w:before="180"/>
        <w:ind w:firstLineChars="0" w:firstLine="0"/>
        <w:rPr>
          <w:rFonts w:eastAsiaTheme="minorEastAsia"/>
          <w:b/>
          <w:lang w:eastAsia="zh-CN"/>
        </w:rPr>
      </w:pPr>
      <w:r w:rsidRPr="00006422">
        <w:rPr>
          <w:rFonts w:eastAsiaTheme="minorEastAsia"/>
          <w:b/>
          <w:lang w:eastAsia="zh-CN"/>
        </w:rPr>
        <w:t xml:space="preserve">Proposal </w:t>
      </w:r>
      <w:r>
        <w:rPr>
          <w:rFonts w:eastAsiaTheme="minorEastAsia"/>
          <w:b/>
          <w:lang w:eastAsia="zh-CN"/>
        </w:rPr>
        <w:t xml:space="preserve">9: RAN2 does not aim at </w:t>
      </w:r>
      <w:r w:rsidRPr="0046314B">
        <w:rPr>
          <w:rFonts w:eastAsiaTheme="minorEastAsia"/>
          <w:b/>
          <w:lang w:eastAsia="zh-CN"/>
        </w:rPr>
        <w:t>a unified L3 RRM measurement design for both OD-SSB and SSB adaptation</w:t>
      </w:r>
      <w:r>
        <w:rPr>
          <w:rFonts w:eastAsiaTheme="minorEastAsia"/>
          <w:b/>
          <w:lang w:eastAsia="zh-CN"/>
        </w:rPr>
        <w:t>.</w:t>
      </w:r>
    </w:p>
    <w:p w14:paraId="4BFBAE55" w14:textId="6EAE63C2" w:rsidR="004811D8" w:rsidRPr="005E6C3B" w:rsidRDefault="004811D8" w:rsidP="00156761">
      <w:pPr>
        <w:pStyle w:val="1"/>
        <w:jc w:val="both"/>
        <w:rPr>
          <w:lang w:eastAsia="zh-CN"/>
        </w:rPr>
      </w:pPr>
      <w:r w:rsidRPr="005E6C3B">
        <w:t>References</w:t>
      </w:r>
    </w:p>
    <w:p w14:paraId="3C292271" w14:textId="4C8C7281" w:rsidR="00C71C1E" w:rsidRPr="00FF2D8F" w:rsidRDefault="004C3350" w:rsidP="00C66C92">
      <w:pPr>
        <w:numPr>
          <w:ilvl w:val="0"/>
          <w:numId w:val="10"/>
        </w:numPr>
        <w:overflowPunct/>
        <w:autoSpaceDE/>
        <w:autoSpaceDN/>
        <w:adjustRightInd/>
        <w:textAlignment w:val="auto"/>
        <w:rPr>
          <w:lang w:eastAsia="zh-CN"/>
        </w:rPr>
      </w:pPr>
      <w:r w:rsidRPr="004C3350">
        <w:rPr>
          <w:lang w:eastAsia="zh-CN"/>
        </w:rPr>
        <w:t>R2-2501331</w:t>
      </w:r>
      <w:r>
        <w:rPr>
          <w:lang w:eastAsia="zh-CN"/>
        </w:rPr>
        <w:t xml:space="preserve">, </w:t>
      </w:r>
      <w:r w:rsidRPr="004C3350">
        <w:rPr>
          <w:lang w:eastAsia="zh-CN"/>
        </w:rPr>
        <w:t>Report from session on V2X/SL, R19 NES and MOB</w:t>
      </w:r>
      <w:r>
        <w:rPr>
          <w:lang w:eastAsia="zh-CN"/>
        </w:rPr>
        <w:t xml:space="preserve">, </w:t>
      </w:r>
      <w:r w:rsidRPr="004C3350">
        <w:rPr>
          <w:lang w:eastAsia="zh-CN"/>
        </w:rPr>
        <w:t>Vice Chairman (Samsung)</w:t>
      </w:r>
    </w:p>
    <w:sectPr w:rsidR="00C71C1E" w:rsidRPr="00FF2D8F" w:rsidSect="00D91A6C">
      <w:footerReference w:type="default" r:id="rId15"/>
      <w:footnotePr>
        <w:numRestart w:val="eachSect"/>
      </w:footnotePr>
      <w:type w:val="continuous"/>
      <w:pgSz w:w="11907" w:h="16840" w:code="9"/>
      <w:pgMar w:top="1416" w:right="1134"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3931C6" w16cex:dateUtc="2025-01-20T12:3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22698D" w14:textId="77777777" w:rsidR="006A5BE8" w:rsidRDefault="006A5BE8">
      <w:r>
        <w:separator/>
      </w:r>
    </w:p>
  </w:endnote>
  <w:endnote w:type="continuationSeparator" w:id="0">
    <w:p w14:paraId="73E715DC" w14:textId="77777777" w:rsidR="006A5BE8" w:rsidRDefault="006A5B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20965" w14:textId="77777777" w:rsidR="00597582" w:rsidRDefault="00597582">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DE9977" w14:textId="77777777" w:rsidR="006A5BE8" w:rsidRDefault="006A5BE8">
      <w:r>
        <w:separator/>
      </w:r>
    </w:p>
  </w:footnote>
  <w:footnote w:type="continuationSeparator" w:id="0">
    <w:p w14:paraId="5F3E9985" w14:textId="77777777" w:rsidR="006A5BE8" w:rsidRDefault="006A5B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5F093A"/>
    <w:multiLevelType w:val="hybridMultilevel"/>
    <w:tmpl w:val="6B727DBA"/>
    <w:lvl w:ilvl="0" w:tplc="9E92BD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15:restartNumberingAfterBreak="0">
    <w:nsid w:val="1A5A270E"/>
    <w:multiLevelType w:val="multilevel"/>
    <w:tmpl w:val="F1D87976"/>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1248"/>
        </w:tabs>
        <w:ind w:left="851"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CEB29CD"/>
    <w:multiLevelType w:val="hybridMultilevel"/>
    <w:tmpl w:val="A7002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DA66D0"/>
    <w:multiLevelType w:val="hybridMultilevel"/>
    <w:tmpl w:val="33443E76"/>
    <w:lvl w:ilvl="0" w:tplc="5B16AC9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A7D2F37"/>
    <w:multiLevelType w:val="multilevel"/>
    <w:tmpl w:val="2A7D2F3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2C480C77"/>
    <w:multiLevelType w:val="hybridMultilevel"/>
    <w:tmpl w:val="248C57BC"/>
    <w:lvl w:ilvl="0" w:tplc="834A4D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350D756E"/>
    <w:multiLevelType w:val="hybridMultilevel"/>
    <w:tmpl w:val="248C57BC"/>
    <w:lvl w:ilvl="0" w:tplc="834A4D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6A34518"/>
    <w:multiLevelType w:val="hybridMultilevel"/>
    <w:tmpl w:val="68D411D0"/>
    <w:lvl w:ilvl="0" w:tplc="CC067692">
      <w:start w:val="1"/>
      <w:numFmt w:val="decimal"/>
      <w:pStyle w:val="Proposal"/>
      <w:lvlText w:val="Proposal %1:"/>
      <w:lvlJc w:val="left"/>
      <w:pPr>
        <w:ind w:left="786"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DB60718C">
      <w:start w:val="1"/>
      <w:numFmt w:val="bullet"/>
      <w:lvlText w:val="•"/>
      <w:lvlJc w:val="left"/>
      <w:pPr>
        <w:ind w:left="1440" w:hanging="360"/>
      </w:pPr>
      <w:rPr>
        <w:rFonts w:ascii="Calibri Light" w:hAnsi="Calibri Light"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5101505E"/>
    <w:multiLevelType w:val="hybridMultilevel"/>
    <w:tmpl w:val="751E8512"/>
    <w:lvl w:ilvl="0" w:tplc="6CAA5884">
      <w:start w:val="1"/>
      <w:numFmt w:val="decimal"/>
      <w:pStyle w:val="Observation"/>
      <w:lvlText w:val="Observation %1:"/>
      <w:lvlJc w:val="left"/>
      <w:pPr>
        <w:ind w:left="644" w:hanging="360"/>
      </w:pPr>
      <w:rPr>
        <w:rFonts w:hint="default"/>
        <w:lang w:val="en-GB"/>
      </w:rPr>
    </w:lvl>
    <w:lvl w:ilvl="1" w:tplc="AFF8325C">
      <w:start w:val="1"/>
      <w:numFmt w:val="decimal"/>
      <w:lvlText w:val="(%2)"/>
      <w:lvlJc w:val="left"/>
      <w:pPr>
        <w:ind w:left="1724" w:hanging="360"/>
      </w:pPr>
      <w:rPr>
        <w:rFonts w:eastAsia="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67343F2"/>
    <w:multiLevelType w:val="hybridMultilevel"/>
    <w:tmpl w:val="BC34C86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5B3D6AA2"/>
    <w:multiLevelType w:val="hybridMultilevel"/>
    <w:tmpl w:val="522AA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2B87019"/>
    <w:multiLevelType w:val="hybridMultilevel"/>
    <w:tmpl w:val="6A50ED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3AB50F1"/>
    <w:multiLevelType w:val="hybridMultilevel"/>
    <w:tmpl w:val="CDD86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872"/>
        </w:tabs>
        <w:ind w:left="9872" w:hanging="360"/>
      </w:pPr>
      <w:rPr>
        <w:rFonts w:ascii="Symbol" w:hAnsi="Symbol" w:hint="default"/>
        <w:b/>
        <w:i w:val="0"/>
        <w:color w:val="auto"/>
        <w:sz w:val="22"/>
      </w:rPr>
    </w:lvl>
    <w:lvl w:ilvl="1" w:tplc="04090003">
      <w:start w:val="1"/>
      <w:numFmt w:val="bullet"/>
      <w:lvlText w:val="o"/>
      <w:lvlJc w:val="left"/>
      <w:pPr>
        <w:tabs>
          <w:tab w:val="num" w:pos="1322"/>
        </w:tabs>
        <w:ind w:left="1322" w:hanging="360"/>
      </w:pPr>
      <w:rPr>
        <w:rFonts w:ascii="Courier New" w:hAnsi="Courier New" w:cs="Courier New" w:hint="default"/>
      </w:rPr>
    </w:lvl>
    <w:lvl w:ilvl="2" w:tplc="04090005" w:tentative="1">
      <w:start w:val="1"/>
      <w:numFmt w:val="bullet"/>
      <w:lvlText w:val=""/>
      <w:lvlJc w:val="left"/>
      <w:pPr>
        <w:tabs>
          <w:tab w:val="num" w:pos="2042"/>
        </w:tabs>
        <w:ind w:left="2042" w:hanging="360"/>
      </w:pPr>
      <w:rPr>
        <w:rFonts w:ascii="Wingdings" w:hAnsi="Wingdings" w:hint="default"/>
      </w:rPr>
    </w:lvl>
    <w:lvl w:ilvl="3" w:tplc="04090001" w:tentative="1">
      <w:start w:val="1"/>
      <w:numFmt w:val="bullet"/>
      <w:lvlText w:val=""/>
      <w:lvlJc w:val="left"/>
      <w:pPr>
        <w:tabs>
          <w:tab w:val="num" w:pos="2762"/>
        </w:tabs>
        <w:ind w:left="2762" w:hanging="360"/>
      </w:pPr>
      <w:rPr>
        <w:rFonts w:ascii="Symbol" w:hAnsi="Symbol" w:hint="default"/>
      </w:rPr>
    </w:lvl>
    <w:lvl w:ilvl="4" w:tplc="04090003" w:tentative="1">
      <w:start w:val="1"/>
      <w:numFmt w:val="bullet"/>
      <w:lvlText w:val="o"/>
      <w:lvlJc w:val="left"/>
      <w:pPr>
        <w:tabs>
          <w:tab w:val="num" w:pos="3482"/>
        </w:tabs>
        <w:ind w:left="3482" w:hanging="360"/>
      </w:pPr>
      <w:rPr>
        <w:rFonts w:ascii="Courier New" w:hAnsi="Courier New" w:cs="Courier New" w:hint="default"/>
      </w:rPr>
    </w:lvl>
    <w:lvl w:ilvl="5" w:tplc="04090005" w:tentative="1">
      <w:start w:val="1"/>
      <w:numFmt w:val="bullet"/>
      <w:lvlText w:val=""/>
      <w:lvlJc w:val="left"/>
      <w:pPr>
        <w:tabs>
          <w:tab w:val="num" w:pos="4202"/>
        </w:tabs>
        <w:ind w:left="4202" w:hanging="360"/>
      </w:pPr>
      <w:rPr>
        <w:rFonts w:ascii="Wingdings" w:hAnsi="Wingdings" w:hint="default"/>
      </w:rPr>
    </w:lvl>
    <w:lvl w:ilvl="6" w:tplc="04090001" w:tentative="1">
      <w:start w:val="1"/>
      <w:numFmt w:val="bullet"/>
      <w:lvlText w:val=""/>
      <w:lvlJc w:val="left"/>
      <w:pPr>
        <w:tabs>
          <w:tab w:val="num" w:pos="4922"/>
        </w:tabs>
        <w:ind w:left="4922" w:hanging="360"/>
      </w:pPr>
      <w:rPr>
        <w:rFonts w:ascii="Symbol" w:hAnsi="Symbol" w:hint="default"/>
      </w:rPr>
    </w:lvl>
    <w:lvl w:ilvl="7" w:tplc="04090003" w:tentative="1">
      <w:start w:val="1"/>
      <w:numFmt w:val="bullet"/>
      <w:lvlText w:val="o"/>
      <w:lvlJc w:val="left"/>
      <w:pPr>
        <w:tabs>
          <w:tab w:val="num" w:pos="5642"/>
        </w:tabs>
        <w:ind w:left="5642" w:hanging="360"/>
      </w:pPr>
      <w:rPr>
        <w:rFonts w:ascii="Courier New" w:hAnsi="Courier New" w:cs="Courier New" w:hint="default"/>
      </w:rPr>
    </w:lvl>
    <w:lvl w:ilvl="8" w:tplc="04090005" w:tentative="1">
      <w:start w:val="1"/>
      <w:numFmt w:val="bullet"/>
      <w:lvlText w:val=""/>
      <w:lvlJc w:val="left"/>
      <w:pPr>
        <w:tabs>
          <w:tab w:val="num" w:pos="6362"/>
        </w:tabs>
        <w:ind w:left="6362"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9"/>
  </w:num>
  <w:num w:numId="3">
    <w:abstractNumId w:val="10"/>
  </w:num>
  <w:num w:numId="4">
    <w:abstractNumId w:val="19"/>
  </w:num>
  <w:num w:numId="5">
    <w:abstractNumId w:val="1"/>
  </w:num>
  <w:num w:numId="6">
    <w:abstractNumId w:val="8"/>
  </w:num>
  <w:num w:numId="7">
    <w:abstractNumId w:val="11"/>
  </w:num>
  <w:num w:numId="8">
    <w:abstractNumId w:val="18"/>
  </w:num>
  <w:num w:numId="9">
    <w:abstractNumId w:val="12"/>
  </w:num>
  <w:num w:numId="10">
    <w:abstractNumId w:val="17"/>
  </w:num>
  <w:num w:numId="11">
    <w:abstractNumId w:val="0"/>
  </w:num>
  <w:num w:numId="12">
    <w:abstractNumId w:val="7"/>
  </w:num>
  <w:num w:numId="13">
    <w:abstractNumId w:val="4"/>
  </w:num>
  <w:num w:numId="14">
    <w:abstractNumId w:val="3"/>
  </w:num>
  <w:num w:numId="15">
    <w:abstractNumId w:val="15"/>
  </w:num>
  <w:num w:numId="16">
    <w:abstractNumId w:val="14"/>
  </w:num>
  <w:num w:numId="17">
    <w:abstractNumId w:val="16"/>
  </w:num>
  <w:num w:numId="18">
    <w:abstractNumId w:val="6"/>
  </w:num>
  <w:num w:numId="19">
    <w:abstractNumId w:val="13"/>
  </w:num>
  <w:num w:numId="20">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00"/>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6AA"/>
    <w:rsid w:val="00000111"/>
    <w:rsid w:val="00001148"/>
    <w:rsid w:val="00001416"/>
    <w:rsid w:val="000014CF"/>
    <w:rsid w:val="0000158E"/>
    <w:rsid w:val="00001731"/>
    <w:rsid w:val="000018E9"/>
    <w:rsid w:val="00001A09"/>
    <w:rsid w:val="00001BB3"/>
    <w:rsid w:val="00001C7E"/>
    <w:rsid w:val="00002ACF"/>
    <w:rsid w:val="00002CCB"/>
    <w:rsid w:val="00003885"/>
    <w:rsid w:val="00003984"/>
    <w:rsid w:val="00003A5E"/>
    <w:rsid w:val="00004B3E"/>
    <w:rsid w:val="00005145"/>
    <w:rsid w:val="000054D8"/>
    <w:rsid w:val="00005864"/>
    <w:rsid w:val="000058EA"/>
    <w:rsid w:val="000058F2"/>
    <w:rsid w:val="00005A36"/>
    <w:rsid w:val="00006422"/>
    <w:rsid w:val="0000671C"/>
    <w:rsid w:val="00007711"/>
    <w:rsid w:val="00007A0C"/>
    <w:rsid w:val="000100F8"/>
    <w:rsid w:val="00010673"/>
    <w:rsid w:val="00010DD8"/>
    <w:rsid w:val="00011822"/>
    <w:rsid w:val="00011B2C"/>
    <w:rsid w:val="00012455"/>
    <w:rsid w:val="0001267A"/>
    <w:rsid w:val="00012CD7"/>
    <w:rsid w:val="00013909"/>
    <w:rsid w:val="00013B64"/>
    <w:rsid w:val="00013C11"/>
    <w:rsid w:val="00013E65"/>
    <w:rsid w:val="00013F0D"/>
    <w:rsid w:val="00014336"/>
    <w:rsid w:val="000148DE"/>
    <w:rsid w:val="00014A36"/>
    <w:rsid w:val="00016548"/>
    <w:rsid w:val="00016A35"/>
    <w:rsid w:val="00016CFC"/>
    <w:rsid w:val="000171F5"/>
    <w:rsid w:val="00020114"/>
    <w:rsid w:val="00020B89"/>
    <w:rsid w:val="00020E8A"/>
    <w:rsid w:val="000222E8"/>
    <w:rsid w:val="00022980"/>
    <w:rsid w:val="00022E33"/>
    <w:rsid w:val="00024717"/>
    <w:rsid w:val="00025061"/>
    <w:rsid w:val="000265D1"/>
    <w:rsid w:val="000267CF"/>
    <w:rsid w:val="00026E01"/>
    <w:rsid w:val="00026FF7"/>
    <w:rsid w:val="0002751B"/>
    <w:rsid w:val="00027642"/>
    <w:rsid w:val="0002789A"/>
    <w:rsid w:val="00030B6F"/>
    <w:rsid w:val="00030F80"/>
    <w:rsid w:val="00031B0C"/>
    <w:rsid w:val="00031E21"/>
    <w:rsid w:val="0003209C"/>
    <w:rsid w:val="000320EA"/>
    <w:rsid w:val="00032843"/>
    <w:rsid w:val="00033069"/>
    <w:rsid w:val="0003366D"/>
    <w:rsid w:val="00033ED8"/>
    <w:rsid w:val="00034648"/>
    <w:rsid w:val="0003482D"/>
    <w:rsid w:val="000358C8"/>
    <w:rsid w:val="00036414"/>
    <w:rsid w:val="0003737A"/>
    <w:rsid w:val="00037662"/>
    <w:rsid w:val="00037899"/>
    <w:rsid w:val="00037B2D"/>
    <w:rsid w:val="00040007"/>
    <w:rsid w:val="00040BCC"/>
    <w:rsid w:val="000417D3"/>
    <w:rsid w:val="00042994"/>
    <w:rsid w:val="0004394D"/>
    <w:rsid w:val="0004420C"/>
    <w:rsid w:val="000447EB"/>
    <w:rsid w:val="0004553C"/>
    <w:rsid w:val="000457DF"/>
    <w:rsid w:val="000460C5"/>
    <w:rsid w:val="0004618D"/>
    <w:rsid w:val="0004638A"/>
    <w:rsid w:val="0004660E"/>
    <w:rsid w:val="000469F5"/>
    <w:rsid w:val="00046B21"/>
    <w:rsid w:val="00047191"/>
    <w:rsid w:val="00047759"/>
    <w:rsid w:val="00050094"/>
    <w:rsid w:val="00050BD8"/>
    <w:rsid w:val="0005180A"/>
    <w:rsid w:val="00051E5D"/>
    <w:rsid w:val="00052612"/>
    <w:rsid w:val="00052937"/>
    <w:rsid w:val="00052C8A"/>
    <w:rsid w:val="00053059"/>
    <w:rsid w:val="000533C9"/>
    <w:rsid w:val="0005493C"/>
    <w:rsid w:val="000558BB"/>
    <w:rsid w:val="0005635E"/>
    <w:rsid w:val="000565E2"/>
    <w:rsid w:val="000567E2"/>
    <w:rsid w:val="000567E4"/>
    <w:rsid w:val="00057614"/>
    <w:rsid w:val="00060827"/>
    <w:rsid w:val="000612EB"/>
    <w:rsid w:val="0006149F"/>
    <w:rsid w:val="00061967"/>
    <w:rsid w:val="000637C1"/>
    <w:rsid w:val="00063ED2"/>
    <w:rsid w:val="00064153"/>
    <w:rsid w:val="0006422D"/>
    <w:rsid w:val="00065539"/>
    <w:rsid w:val="00066573"/>
    <w:rsid w:val="00066745"/>
    <w:rsid w:val="00066AD1"/>
    <w:rsid w:val="00066F0E"/>
    <w:rsid w:val="00067274"/>
    <w:rsid w:val="000673E9"/>
    <w:rsid w:val="000675C2"/>
    <w:rsid w:val="000675D3"/>
    <w:rsid w:val="000679F9"/>
    <w:rsid w:val="0007070E"/>
    <w:rsid w:val="00070B11"/>
    <w:rsid w:val="0007120D"/>
    <w:rsid w:val="00071389"/>
    <w:rsid w:val="00071518"/>
    <w:rsid w:val="0007173A"/>
    <w:rsid w:val="00071747"/>
    <w:rsid w:val="00071DDF"/>
    <w:rsid w:val="000738A4"/>
    <w:rsid w:val="000739F7"/>
    <w:rsid w:val="00074BC6"/>
    <w:rsid w:val="00075008"/>
    <w:rsid w:val="000751E8"/>
    <w:rsid w:val="000753EA"/>
    <w:rsid w:val="00075483"/>
    <w:rsid w:val="00076DC0"/>
    <w:rsid w:val="00077861"/>
    <w:rsid w:val="000779A0"/>
    <w:rsid w:val="00080F3B"/>
    <w:rsid w:val="000810CE"/>
    <w:rsid w:val="00081ACD"/>
    <w:rsid w:val="00082136"/>
    <w:rsid w:val="00083083"/>
    <w:rsid w:val="00084830"/>
    <w:rsid w:val="00085A6B"/>
    <w:rsid w:val="00085C4D"/>
    <w:rsid w:val="00086194"/>
    <w:rsid w:val="0008637E"/>
    <w:rsid w:val="00086988"/>
    <w:rsid w:val="00087297"/>
    <w:rsid w:val="0008762B"/>
    <w:rsid w:val="00087B55"/>
    <w:rsid w:val="00087C14"/>
    <w:rsid w:val="00087F48"/>
    <w:rsid w:val="00090913"/>
    <w:rsid w:val="00091756"/>
    <w:rsid w:val="00091BD0"/>
    <w:rsid w:val="00091DE7"/>
    <w:rsid w:val="0009268A"/>
    <w:rsid w:val="000931AF"/>
    <w:rsid w:val="00093665"/>
    <w:rsid w:val="00094380"/>
    <w:rsid w:val="00094605"/>
    <w:rsid w:val="00094C5F"/>
    <w:rsid w:val="00095254"/>
    <w:rsid w:val="00095855"/>
    <w:rsid w:val="00095EAB"/>
    <w:rsid w:val="00096311"/>
    <w:rsid w:val="000965A2"/>
    <w:rsid w:val="00096AF5"/>
    <w:rsid w:val="00097968"/>
    <w:rsid w:val="0009799A"/>
    <w:rsid w:val="00097F06"/>
    <w:rsid w:val="000A00C6"/>
    <w:rsid w:val="000A07E2"/>
    <w:rsid w:val="000A0AAE"/>
    <w:rsid w:val="000A0CB4"/>
    <w:rsid w:val="000A195A"/>
    <w:rsid w:val="000A1E83"/>
    <w:rsid w:val="000A3DD6"/>
    <w:rsid w:val="000A3FEE"/>
    <w:rsid w:val="000A4130"/>
    <w:rsid w:val="000A4502"/>
    <w:rsid w:val="000A453B"/>
    <w:rsid w:val="000A5755"/>
    <w:rsid w:val="000A59DA"/>
    <w:rsid w:val="000A6618"/>
    <w:rsid w:val="000A6EB0"/>
    <w:rsid w:val="000A70B0"/>
    <w:rsid w:val="000A7305"/>
    <w:rsid w:val="000A78B5"/>
    <w:rsid w:val="000A7EB0"/>
    <w:rsid w:val="000B091D"/>
    <w:rsid w:val="000B1756"/>
    <w:rsid w:val="000B1C9E"/>
    <w:rsid w:val="000B3F26"/>
    <w:rsid w:val="000B48E7"/>
    <w:rsid w:val="000B4B56"/>
    <w:rsid w:val="000B507E"/>
    <w:rsid w:val="000B5184"/>
    <w:rsid w:val="000B5302"/>
    <w:rsid w:val="000B544F"/>
    <w:rsid w:val="000B5BEA"/>
    <w:rsid w:val="000B5EFC"/>
    <w:rsid w:val="000B7B6E"/>
    <w:rsid w:val="000B7BC8"/>
    <w:rsid w:val="000C040E"/>
    <w:rsid w:val="000C075C"/>
    <w:rsid w:val="000C0C00"/>
    <w:rsid w:val="000C165D"/>
    <w:rsid w:val="000C1A04"/>
    <w:rsid w:val="000C2302"/>
    <w:rsid w:val="000C2F1B"/>
    <w:rsid w:val="000C30A7"/>
    <w:rsid w:val="000C4007"/>
    <w:rsid w:val="000C4A1A"/>
    <w:rsid w:val="000C4B06"/>
    <w:rsid w:val="000C53F7"/>
    <w:rsid w:val="000C576F"/>
    <w:rsid w:val="000C6723"/>
    <w:rsid w:val="000C6763"/>
    <w:rsid w:val="000C7085"/>
    <w:rsid w:val="000C72A4"/>
    <w:rsid w:val="000C7814"/>
    <w:rsid w:val="000C7EAB"/>
    <w:rsid w:val="000D01C9"/>
    <w:rsid w:val="000D0C1A"/>
    <w:rsid w:val="000D1BA8"/>
    <w:rsid w:val="000D2460"/>
    <w:rsid w:val="000D28B4"/>
    <w:rsid w:val="000D2E4E"/>
    <w:rsid w:val="000D38C3"/>
    <w:rsid w:val="000D3F5B"/>
    <w:rsid w:val="000D4030"/>
    <w:rsid w:val="000D437E"/>
    <w:rsid w:val="000D4F5F"/>
    <w:rsid w:val="000D528C"/>
    <w:rsid w:val="000D56F8"/>
    <w:rsid w:val="000D57DC"/>
    <w:rsid w:val="000D6ED1"/>
    <w:rsid w:val="000D74A2"/>
    <w:rsid w:val="000D7697"/>
    <w:rsid w:val="000D7975"/>
    <w:rsid w:val="000D7A23"/>
    <w:rsid w:val="000D7C27"/>
    <w:rsid w:val="000E0553"/>
    <w:rsid w:val="000E0664"/>
    <w:rsid w:val="000E0D61"/>
    <w:rsid w:val="000E1041"/>
    <w:rsid w:val="000E2D80"/>
    <w:rsid w:val="000E2FDC"/>
    <w:rsid w:val="000E3249"/>
    <w:rsid w:val="000E3A74"/>
    <w:rsid w:val="000E3CD6"/>
    <w:rsid w:val="000E41A3"/>
    <w:rsid w:val="000E420E"/>
    <w:rsid w:val="000E51A9"/>
    <w:rsid w:val="000E588C"/>
    <w:rsid w:val="000E648A"/>
    <w:rsid w:val="000E68E1"/>
    <w:rsid w:val="000E7302"/>
    <w:rsid w:val="000E737B"/>
    <w:rsid w:val="000E7E98"/>
    <w:rsid w:val="000F1581"/>
    <w:rsid w:val="000F1759"/>
    <w:rsid w:val="000F244C"/>
    <w:rsid w:val="000F24C6"/>
    <w:rsid w:val="000F25A9"/>
    <w:rsid w:val="000F307F"/>
    <w:rsid w:val="000F33AD"/>
    <w:rsid w:val="000F404F"/>
    <w:rsid w:val="000F4743"/>
    <w:rsid w:val="000F47CF"/>
    <w:rsid w:val="000F4D96"/>
    <w:rsid w:val="000F4F21"/>
    <w:rsid w:val="000F5488"/>
    <w:rsid w:val="000F5BA1"/>
    <w:rsid w:val="000F5E3D"/>
    <w:rsid w:val="000F5FB2"/>
    <w:rsid w:val="000F6106"/>
    <w:rsid w:val="000F629B"/>
    <w:rsid w:val="000F66B9"/>
    <w:rsid w:val="000F69D3"/>
    <w:rsid w:val="000F6A73"/>
    <w:rsid w:val="000F7DBC"/>
    <w:rsid w:val="000F7DD5"/>
    <w:rsid w:val="000F7FAE"/>
    <w:rsid w:val="0010044C"/>
    <w:rsid w:val="001017E7"/>
    <w:rsid w:val="001019B6"/>
    <w:rsid w:val="001028D7"/>
    <w:rsid w:val="0010314A"/>
    <w:rsid w:val="00103235"/>
    <w:rsid w:val="00103239"/>
    <w:rsid w:val="001032CB"/>
    <w:rsid w:val="0010346B"/>
    <w:rsid w:val="00103D36"/>
    <w:rsid w:val="001048C3"/>
    <w:rsid w:val="0010553F"/>
    <w:rsid w:val="001055A2"/>
    <w:rsid w:val="00105736"/>
    <w:rsid w:val="00105764"/>
    <w:rsid w:val="00105EB9"/>
    <w:rsid w:val="00105F6F"/>
    <w:rsid w:val="0010606E"/>
    <w:rsid w:val="0010609F"/>
    <w:rsid w:val="00106E3C"/>
    <w:rsid w:val="00106F50"/>
    <w:rsid w:val="00107567"/>
    <w:rsid w:val="001076AE"/>
    <w:rsid w:val="00107815"/>
    <w:rsid w:val="00107AA3"/>
    <w:rsid w:val="00107D7C"/>
    <w:rsid w:val="00110597"/>
    <w:rsid w:val="001119A1"/>
    <w:rsid w:val="00111AD5"/>
    <w:rsid w:val="00111B43"/>
    <w:rsid w:val="00111F2D"/>
    <w:rsid w:val="0011208B"/>
    <w:rsid w:val="0011226B"/>
    <w:rsid w:val="00112CB9"/>
    <w:rsid w:val="00113157"/>
    <w:rsid w:val="001136D6"/>
    <w:rsid w:val="00113EAC"/>
    <w:rsid w:val="00113ED4"/>
    <w:rsid w:val="0011421D"/>
    <w:rsid w:val="0011478B"/>
    <w:rsid w:val="00114D7A"/>
    <w:rsid w:val="0011526F"/>
    <w:rsid w:val="00117260"/>
    <w:rsid w:val="00117A08"/>
    <w:rsid w:val="001205A7"/>
    <w:rsid w:val="00120BD6"/>
    <w:rsid w:val="00121384"/>
    <w:rsid w:val="00121A96"/>
    <w:rsid w:val="001228D9"/>
    <w:rsid w:val="00123CBF"/>
    <w:rsid w:val="00124178"/>
    <w:rsid w:val="0012434A"/>
    <w:rsid w:val="0012472E"/>
    <w:rsid w:val="00124B6C"/>
    <w:rsid w:val="00125788"/>
    <w:rsid w:val="00125E86"/>
    <w:rsid w:val="00126139"/>
    <w:rsid w:val="001261C0"/>
    <w:rsid w:val="001300BE"/>
    <w:rsid w:val="00130C9A"/>
    <w:rsid w:val="00130D01"/>
    <w:rsid w:val="00130EBC"/>
    <w:rsid w:val="001312C6"/>
    <w:rsid w:val="00131E46"/>
    <w:rsid w:val="00132197"/>
    <w:rsid w:val="001321D9"/>
    <w:rsid w:val="00132373"/>
    <w:rsid w:val="00132807"/>
    <w:rsid w:val="00133E6E"/>
    <w:rsid w:val="00134975"/>
    <w:rsid w:val="00134AD5"/>
    <w:rsid w:val="001351E3"/>
    <w:rsid w:val="00135387"/>
    <w:rsid w:val="00135C91"/>
    <w:rsid w:val="00136594"/>
    <w:rsid w:val="001366DA"/>
    <w:rsid w:val="00136A7D"/>
    <w:rsid w:val="00137597"/>
    <w:rsid w:val="00137BAA"/>
    <w:rsid w:val="0014067F"/>
    <w:rsid w:val="00141786"/>
    <w:rsid w:val="00141AE2"/>
    <w:rsid w:val="00141BBB"/>
    <w:rsid w:val="00141E3E"/>
    <w:rsid w:val="00143328"/>
    <w:rsid w:val="001436E2"/>
    <w:rsid w:val="00143F66"/>
    <w:rsid w:val="001441E3"/>
    <w:rsid w:val="001442BF"/>
    <w:rsid w:val="00144340"/>
    <w:rsid w:val="00145115"/>
    <w:rsid w:val="00145706"/>
    <w:rsid w:val="00145B76"/>
    <w:rsid w:val="00146F3A"/>
    <w:rsid w:val="001478D2"/>
    <w:rsid w:val="001506D3"/>
    <w:rsid w:val="001507EA"/>
    <w:rsid w:val="00150835"/>
    <w:rsid w:val="00150C61"/>
    <w:rsid w:val="00150CA8"/>
    <w:rsid w:val="00151364"/>
    <w:rsid w:val="00151B58"/>
    <w:rsid w:val="00151E81"/>
    <w:rsid w:val="00152CFF"/>
    <w:rsid w:val="00153AD4"/>
    <w:rsid w:val="00154A72"/>
    <w:rsid w:val="00154AB3"/>
    <w:rsid w:val="00156110"/>
    <w:rsid w:val="00156332"/>
    <w:rsid w:val="00156761"/>
    <w:rsid w:val="001567A3"/>
    <w:rsid w:val="001568AB"/>
    <w:rsid w:val="001568B2"/>
    <w:rsid w:val="001569C9"/>
    <w:rsid w:val="00156B79"/>
    <w:rsid w:val="001575E8"/>
    <w:rsid w:val="0015792A"/>
    <w:rsid w:val="00157B64"/>
    <w:rsid w:val="00157EEF"/>
    <w:rsid w:val="001602CA"/>
    <w:rsid w:val="00161184"/>
    <w:rsid w:val="00161746"/>
    <w:rsid w:val="0016212E"/>
    <w:rsid w:val="00162284"/>
    <w:rsid w:val="00162B0D"/>
    <w:rsid w:val="00162DBF"/>
    <w:rsid w:val="0016373C"/>
    <w:rsid w:val="00163960"/>
    <w:rsid w:val="00163B18"/>
    <w:rsid w:val="001641CE"/>
    <w:rsid w:val="00164551"/>
    <w:rsid w:val="00164FAF"/>
    <w:rsid w:val="00165316"/>
    <w:rsid w:val="00166107"/>
    <w:rsid w:val="001663EB"/>
    <w:rsid w:val="00166534"/>
    <w:rsid w:val="00166AEB"/>
    <w:rsid w:val="00166FC1"/>
    <w:rsid w:val="00167CFE"/>
    <w:rsid w:val="00167F4A"/>
    <w:rsid w:val="0017008C"/>
    <w:rsid w:val="00170336"/>
    <w:rsid w:val="00170570"/>
    <w:rsid w:val="00171703"/>
    <w:rsid w:val="00171B46"/>
    <w:rsid w:val="00171E5A"/>
    <w:rsid w:val="0017203E"/>
    <w:rsid w:val="0017208C"/>
    <w:rsid w:val="001720FE"/>
    <w:rsid w:val="00172359"/>
    <w:rsid w:val="001725A2"/>
    <w:rsid w:val="00172B71"/>
    <w:rsid w:val="001733C7"/>
    <w:rsid w:val="00173686"/>
    <w:rsid w:val="00173E2C"/>
    <w:rsid w:val="001747EB"/>
    <w:rsid w:val="001748FB"/>
    <w:rsid w:val="001756E3"/>
    <w:rsid w:val="0017582E"/>
    <w:rsid w:val="00175C36"/>
    <w:rsid w:val="001770E5"/>
    <w:rsid w:val="001779C9"/>
    <w:rsid w:val="00177F7B"/>
    <w:rsid w:val="0018114C"/>
    <w:rsid w:val="001813F5"/>
    <w:rsid w:val="001818BC"/>
    <w:rsid w:val="001823F2"/>
    <w:rsid w:val="00182756"/>
    <w:rsid w:val="00182CA3"/>
    <w:rsid w:val="001832C8"/>
    <w:rsid w:val="0018337A"/>
    <w:rsid w:val="001834F2"/>
    <w:rsid w:val="00183930"/>
    <w:rsid w:val="00183A37"/>
    <w:rsid w:val="00183B7A"/>
    <w:rsid w:val="00183DBD"/>
    <w:rsid w:val="001841A6"/>
    <w:rsid w:val="001843BD"/>
    <w:rsid w:val="00184783"/>
    <w:rsid w:val="0018497A"/>
    <w:rsid w:val="00185B3E"/>
    <w:rsid w:val="00185D45"/>
    <w:rsid w:val="00185D52"/>
    <w:rsid w:val="001876CB"/>
    <w:rsid w:val="001877ED"/>
    <w:rsid w:val="00190066"/>
    <w:rsid w:val="00190269"/>
    <w:rsid w:val="001904B1"/>
    <w:rsid w:val="00191480"/>
    <w:rsid w:val="00192592"/>
    <w:rsid w:val="00192DED"/>
    <w:rsid w:val="001938C2"/>
    <w:rsid w:val="00193C54"/>
    <w:rsid w:val="001943AE"/>
    <w:rsid w:val="00194E92"/>
    <w:rsid w:val="001956A7"/>
    <w:rsid w:val="00195D3D"/>
    <w:rsid w:val="00196102"/>
    <w:rsid w:val="001964C7"/>
    <w:rsid w:val="00196B06"/>
    <w:rsid w:val="001970E6"/>
    <w:rsid w:val="0019711F"/>
    <w:rsid w:val="0019714C"/>
    <w:rsid w:val="0019775E"/>
    <w:rsid w:val="001A0329"/>
    <w:rsid w:val="001A1191"/>
    <w:rsid w:val="001A122F"/>
    <w:rsid w:val="001A1330"/>
    <w:rsid w:val="001A213A"/>
    <w:rsid w:val="001A316C"/>
    <w:rsid w:val="001A31AC"/>
    <w:rsid w:val="001A3EAB"/>
    <w:rsid w:val="001A4A43"/>
    <w:rsid w:val="001A5AAD"/>
    <w:rsid w:val="001A5CF3"/>
    <w:rsid w:val="001A5F77"/>
    <w:rsid w:val="001A65A9"/>
    <w:rsid w:val="001A67C6"/>
    <w:rsid w:val="001A7DB9"/>
    <w:rsid w:val="001B0302"/>
    <w:rsid w:val="001B0520"/>
    <w:rsid w:val="001B1867"/>
    <w:rsid w:val="001B1AE7"/>
    <w:rsid w:val="001B1E71"/>
    <w:rsid w:val="001B2374"/>
    <w:rsid w:val="001B2C68"/>
    <w:rsid w:val="001B301A"/>
    <w:rsid w:val="001B31AB"/>
    <w:rsid w:val="001B32E7"/>
    <w:rsid w:val="001B334B"/>
    <w:rsid w:val="001B3479"/>
    <w:rsid w:val="001B3672"/>
    <w:rsid w:val="001B4A0B"/>
    <w:rsid w:val="001B4B2D"/>
    <w:rsid w:val="001B4E97"/>
    <w:rsid w:val="001B5180"/>
    <w:rsid w:val="001B5E8A"/>
    <w:rsid w:val="001B5F7F"/>
    <w:rsid w:val="001B7103"/>
    <w:rsid w:val="001B7189"/>
    <w:rsid w:val="001B7376"/>
    <w:rsid w:val="001B78B2"/>
    <w:rsid w:val="001B7962"/>
    <w:rsid w:val="001B7C44"/>
    <w:rsid w:val="001B7DD8"/>
    <w:rsid w:val="001C1123"/>
    <w:rsid w:val="001C1147"/>
    <w:rsid w:val="001C25C5"/>
    <w:rsid w:val="001C2701"/>
    <w:rsid w:val="001C274B"/>
    <w:rsid w:val="001C2956"/>
    <w:rsid w:val="001C2C65"/>
    <w:rsid w:val="001C3F71"/>
    <w:rsid w:val="001C4CE2"/>
    <w:rsid w:val="001C4FA7"/>
    <w:rsid w:val="001C5521"/>
    <w:rsid w:val="001C5746"/>
    <w:rsid w:val="001C57C0"/>
    <w:rsid w:val="001C586D"/>
    <w:rsid w:val="001C5D4A"/>
    <w:rsid w:val="001C7A9A"/>
    <w:rsid w:val="001D035E"/>
    <w:rsid w:val="001D08B1"/>
    <w:rsid w:val="001D1808"/>
    <w:rsid w:val="001D19F7"/>
    <w:rsid w:val="001D1E2B"/>
    <w:rsid w:val="001D2BFE"/>
    <w:rsid w:val="001D3051"/>
    <w:rsid w:val="001D3093"/>
    <w:rsid w:val="001D3420"/>
    <w:rsid w:val="001D3630"/>
    <w:rsid w:val="001D40E4"/>
    <w:rsid w:val="001D461D"/>
    <w:rsid w:val="001D498C"/>
    <w:rsid w:val="001D4F0C"/>
    <w:rsid w:val="001D53DE"/>
    <w:rsid w:val="001D556D"/>
    <w:rsid w:val="001D5695"/>
    <w:rsid w:val="001D5D07"/>
    <w:rsid w:val="001D61E9"/>
    <w:rsid w:val="001D65A4"/>
    <w:rsid w:val="001D66AD"/>
    <w:rsid w:val="001D68E6"/>
    <w:rsid w:val="001D7EE4"/>
    <w:rsid w:val="001E02FF"/>
    <w:rsid w:val="001E13A6"/>
    <w:rsid w:val="001E1404"/>
    <w:rsid w:val="001E1B58"/>
    <w:rsid w:val="001E1F25"/>
    <w:rsid w:val="001E1F5D"/>
    <w:rsid w:val="001E272C"/>
    <w:rsid w:val="001E27D8"/>
    <w:rsid w:val="001E29EF"/>
    <w:rsid w:val="001E2B54"/>
    <w:rsid w:val="001E4342"/>
    <w:rsid w:val="001E46DA"/>
    <w:rsid w:val="001E49FF"/>
    <w:rsid w:val="001E58A4"/>
    <w:rsid w:val="001E5D14"/>
    <w:rsid w:val="001E6537"/>
    <w:rsid w:val="001E6C2A"/>
    <w:rsid w:val="001E76B5"/>
    <w:rsid w:val="001E77E3"/>
    <w:rsid w:val="001F0904"/>
    <w:rsid w:val="001F0EDB"/>
    <w:rsid w:val="001F2F27"/>
    <w:rsid w:val="001F34DB"/>
    <w:rsid w:val="001F36FD"/>
    <w:rsid w:val="001F3E8B"/>
    <w:rsid w:val="001F450F"/>
    <w:rsid w:val="001F4F5E"/>
    <w:rsid w:val="001F6D24"/>
    <w:rsid w:val="001F6F81"/>
    <w:rsid w:val="001F7019"/>
    <w:rsid w:val="00200339"/>
    <w:rsid w:val="002005EF"/>
    <w:rsid w:val="002007F0"/>
    <w:rsid w:val="00200C7C"/>
    <w:rsid w:val="00201089"/>
    <w:rsid w:val="00201446"/>
    <w:rsid w:val="00203302"/>
    <w:rsid w:val="00203736"/>
    <w:rsid w:val="00203A24"/>
    <w:rsid w:val="00203BA0"/>
    <w:rsid w:val="00203CFF"/>
    <w:rsid w:val="00203EA4"/>
    <w:rsid w:val="002045A7"/>
    <w:rsid w:val="00204688"/>
    <w:rsid w:val="00204D76"/>
    <w:rsid w:val="00204FFE"/>
    <w:rsid w:val="0020556B"/>
    <w:rsid w:val="00205C32"/>
    <w:rsid w:val="0020610F"/>
    <w:rsid w:val="00206269"/>
    <w:rsid w:val="00206383"/>
    <w:rsid w:val="00206FE6"/>
    <w:rsid w:val="0020703A"/>
    <w:rsid w:val="00207104"/>
    <w:rsid w:val="002071A5"/>
    <w:rsid w:val="002074DA"/>
    <w:rsid w:val="00210284"/>
    <w:rsid w:val="00210706"/>
    <w:rsid w:val="00211227"/>
    <w:rsid w:val="00212141"/>
    <w:rsid w:val="0021218C"/>
    <w:rsid w:val="00213565"/>
    <w:rsid w:val="0021387B"/>
    <w:rsid w:val="00214796"/>
    <w:rsid w:val="002149CF"/>
    <w:rsid w:val="00214CA9"/>
    <w:rsid w:val="0021525D"/>
    <w:rsid w:val="00215850"/>
    <w:rsid w:val="00215B85"/>
    <w:rsid w:val="00215D1D"/>
    <w:rsid w:val="0021627D"/>
    <w:rsid w:val="002163D2"/>
    <w:rsid w:val="002163F8"/>
    <w:rsid w:val="0021690A"/>
    <w:rsid w:val="00216CCC"/>
    <w:rsid w:val="00217BB9"/>
    <w:rsid w:val="002206EF"/>
    <w:rsid w:val="002215CA"/>
    <w:rsid w:val="00222767"/>
    <w:rsid w:val="00223349"/>
    <w:rsid w:val="002238A7"/>
    <w:rsid w:val="002242C6"/>
    <w:rsid w:val="002242FF"/>
    <w:rsid w:val="0022433D"/>
    <w:rsid w:val="00224567"/>
    <w:rsid w:val="00225653"/>
    <w:rsid w:val="002257E4"/>
    <w:rsid w:val="00226106"/>
    <w:rsid w:val="002262A7"/>
    <w:rsid w:val="00226544"/>
    <w:rsid w:val="0022761D"/>
    <w:rsid w:val="002279AB"/>
    <w:rsid w:val="002279DD"/>
    <w:rsid w:val="00227DE3"/>
    <w:rsid w:val="002309E4"/>
    <w:rsid w:val="00230A7D"/>
    <w:rsid w:val="002311AF"/>
    <w:rsid w:val="002316E8"/>
    <w:rsid w:val="002318F1"/>
    <w:rsid w:val="00232549"/>
    <w:rsid w:val="00232D25"/>
    <w:rsid w:val="00233A61"/>
    <w:rsid w:val="00233D25"/>
    <w:rsid w:val="0023433A"/>
    <w:rsid w:val="00234349"/>
    <w:rsid w:val="002345CE"/>
    <w:rsid w:val="00234924"/>
    <w:rsid w:val="0023495C"/>
    <w:rsid w:val="00235911"/>
    <w:rsid w:val="00235BF2"/>
    <w:rsid w:val="00236323"/>
    <w:rsid w:val="002365E3"/>
    <w:rsid w:val="00237603"/>
    <w:rsid w:val="00237E53"/>
    <w:rsid w:val="00240A20"/>
    <w:rsid w:val="00240B7D"/>
    <w:rsid w:val="00240CCA"/>
    <w:rsid w:val="0024202D"/>
    <w:rsid w:val="002426A9"/>
    <w:rsid w:val="00242A23"/>
    <w:rsid w:val="00242C2B"/>
    <w:rsid w:val="0024339B"/>
    <w:rsid w:val="002437A5"/>
    <w:rsid w:val="00245FE3"/>
    <w:rsid w:val="0024641C"/>
    <w:rsid w:val="0024697C"/>
    <w:rsid w:val="002469C6"/>
    <w:rsid w:val="0024713A"/>
    <w:rsid w:val="002475FF"/>
    <w:rsid w:val="0025001B"/>
    <w:rsid w:val="0025003A"/>
    <w:rsid w:val="00250437"/>
    <w:rsid w:val="0025135E"/>
    <w:rsid w:val="002518C2"/>
    <w:rsid w:val="00252567"/>
    <w:rsid w:val="002525CD"/>
    <w:rsid w:val="0025272E"/>
    <w:rsid w:val="00252934"/>
    <w:rsid w:val="00252B23"/>
    <w:rsid w:val="00254027"/>
    <w:rsid w:val="00254FA2"/>
    <w:rsid w:val="0025563E"/>
    <w:rsid w:val="00256175"/>
    <w:rsid w:val="002565BA"/>
    <w:rsid w:val="00256855"/>
    <w:rsid w:val="002570EC"/>
    <w:rsid w:val="002606DA"/>
    <w:rsid w:val="002615B4"/>
    <w:rsid w:val="00261D43"/>
    <w:rsid w:val="0026237F"/>
    <w:rsid w:val="0026278E"/>
    <w:rsid w:val="0026325D"/>
    <w:rsid w:val="0026394D"/>
    <w:rsid w:val="00263F5D"/>
    <w:rsid w:val="00263F5E"/>
    <w:rsid w:val="00263F7F"/>
    <w:rsid w:val="00264173"/>
    <w:rsid w:val="002641A4"/>
    <w:rsid w:val="00264696"/>
    <w:rsid w:val="002653A3"/>
    <w:rsid w:val="002656A2"/>
    <w:rsid w:val="00265997"/>
    <w:rsid w:val="00266083"/>
    <w:rsid w:val="002669C4"/>
    <w:rsid w:val="00266AEF"/>
    <w:rsid w:val="00266E33"/>
    <w:rsid w:val="00267423"/>
    <w:rsid w:val="00267594"/>
    <w:rsid w:val="00270D79"/>
    <w:rsid w:val="002723C7"/>
    <w:rsid w:val="002732B4"/>
    <w:rsid w:val="0027420D"/>
    <w:rsid w:val="00274CCD"/>
    <w:rsid w:val="00274E35"/>
    <w:rsid w:val="002752DC"/>
    <w:rsid w:val="0027530E"/>
    <w:rsid w:val="00275B68"/>
    <w:rsid w:val="00276B03"/>
    <w:rsid w:val="002772FF"/>
    <w:rsid w:val="00277652"/>
    <w:rsid w:val="00277983"/>
    <w:rsid w:val="00277E90"/>
    <w:rsid w:val="002807FE"/>
    <w:rsid w:val="00281287"/>
    <w:rsid w:val="00281A47"/>
    <w:rsid w:val="00281CA7"/>
    <w:rsid w:val="00282948"/>
    <w:rsid w:val="00283066"/>
    <w:rsid w:val="002834E8"/>
    <w:rsid w:val="0028370B"/>
    <w:rsid w:val="00283C7B"/>
    <w:rsid w:val="00284027"/>
    <w:rsid w:val="002847B5"/>
    <w:rsid w:val="00284E1C"/>
    <w:rsid w:val="00284E4C"/>
    <w:rsid w:val="002854AF"/>
    <w:rsid w:val="002856CC"/>
    <w:rsid w:val="00285BC0"/>
    <w:rsid w:val="00285E03"/>
    <w:rsid w:val="00286866"/>
    <w:rsid w:val="00286F1F"/>
    <w:rsid w:val="00287348"/>
    <w:rsid w:val="002873EF"/>
    <w:rsid w:val="00287748"/>
    <w:rsid w:val="0028797B"/>
    <w:rsid w:val="00290A57"/>
    <w:rsid w:val="00291745"/>
    <w:rsid w:val="00292294"/>
    <w:rsid w:val="002929A6"/>
    <w:rsid w:val="00293062"/>
    <w:rsid w:val="0029306D"/>
    <w:rsid w:val="00293945"/>
    <w:rsid w:val="00294D7B"/>
    <w:rsid w:val="00295A8D"/>
    <w:rsid w:val="00296A4D"/>
    <w:rsid w:val="00296BBA"/>
    <w:rsid w:val="0029717B"/>
    <w:rsid w:val="00297765"/>
    <w:rsid w:val="00297ABE"/>
    <w:rsid w:val="002A07F3"/>
    <w:rsid w:val="002A0901"/>
    <w:rsid w:val="002A0D35"/>
    <w:rsid w:val="002A0F3C"/>
    <w:rsid w:val="002A15C7"/>
    <w:rsid w:val="002A1B10"/>
    <w:rsid w:val="002A1B22"/>
    <w:rsid w:val="002A2850"/>
    <w:rsid w:val="002A37EF"/>
    <w:rsid w:val="002A385C"/>
    <w:rsid w:val="002A394B"/>
    <w:rsid w:val="002A44F2"/>
    <w:rsid w:val="002A46EB"/>
    <w:rsid w:val="002A4B33"/>
    <w:rsid w:val="002A4ECF"/>
    <w:rsid w:val="002A5160"/>
    <w:rsid w:val="002A52F9"/>
    <w:rsid w:val="002A659D"/>
    <w:rsid w:val="002A6FE4"/>
    <w:rsid w:val="002A7BA4"/>
    <w:rsid w:val="002A7EB8"/>
    <w:rsid w:val="002B01A3"/>
    <w:rsid w:val="002B026D"/>
    <w:rsid w:val="002B049A"/>
    <w:rsid w:val="002B0A17"/>
    <w:rsid w:val="002B0D2C"/>
    <w:rsid w:val="002B0FF9"/>
    <w:rsid w:val="002B1E6F"/>
    <w:rsid w:val="002B20FF"/>
    <w:rsid w:val="002B2872"/>
    <w:rsid w:val="002B2982"/>
    <w:rsid w:val="002B2E30"/>
    <w:rsid w:val="002B37E0"/>
    <w:rsid w:val="002B41E5"/>
    <w:rsid w:val="002B48FB"/>
    <w:rsid w:val="002B4B24"/>
    <w:rsid w:val="002B4C52"/>
    <w:rsid w:val="002B61C1"/>
    <w:rsid w:val="002B64B8"/>
    <w:rsid w:val="002B6678"/>
    <w:rsid w:val="002B66E8"/>
    <w:rsid w:val="002B6886"/>
    <w:rsid w:val="002B6966"/>
    <w:rsid w:val="002B6E75"/>
    <w:rsid w:val="002B78B1"/>
    <w:rsid w:val="002B7EB6"/>
    <w:rsid w:val="002C0313"/>
    <w:rsid w:val="002C063C"/>
    <w:rsid w:val="002C08D0"/>
    <w:rsid w:val="002C0CF2"/>
    <w:rsid w:val="002C0E5C"/>
    <w:rsid w:val="002C0FD7"/>
    <w:rsid w:val="002C1385"/>
    <w:rsid w:val="002C147D"/>
    <w:rsid w:val="002C17F1"/>
    <w:rsid w:val="002C18EE"/>
    <w:rsid w:val="002C2067"/>
    <w:rsid w:val="002C2346"/>
    <w:rsid w:val="002C25AF"/>
    <w:rsid w:val="002C28D8"/>
    <w:rsid w:val="002C2991"/>
    <w:rsid w:val="002C2D0E"/>
    <w:rsid w:val="002C322B"/>
    <w:rsid w:val="002C3430"/>
    <w:rsid w:val="002C3779"/>
    <w:rsid w:val="002C3877"/>
    <w:rsid w:val="002C47BC"/>
    <w:rsid w:val="002C5756"/>
    <w:rsid w:val="002C5C5E"/>
    <w:rsid w:val="002C5FA2"/>
    <w:rsid w:val="002C5FC1"/>
    <w:rsid w:val="002C636B"/>
    <w:rsid w:val="002C6406"/>
    <w:rsid w:val="002C6610"/>
    <w:rsid w:val="002C6892"/>
    <w:rsid w:val="002C68F0"/>
    <w:rsid w:val="002C77AF"/>
    <w:rsid w:val="002C7EE4"/>
    <w:rsid w:val="002D0504"/>
    <w:rsid w:val="002D0818"/>
    <w:rsid w:val="002D1330"/>
    <w:rsid w:val="002D14F1"/>
    <w:rsid w:val="002D1716"/>
    <w:rsid w:val="002D297F"/>
    <w:rsid w:val="002D420C"/>
    <w:rsid w:val="002D45BF"/>
    <w:rsid w:val="002D49A6"/>
    <w:rsid w:val="002D4DC3"/>
    <w:rsid w:val="002D58B1"/>
    <w:rsid w:val="002D5D04"/>
    <w:rsid w:val="002D6678"/>
    <w:rsid w:val="002D69A2"/>
    <w:rsid w:val="002D6AF2"/>
    <w:rsid w:val="002D6C72"/>
    <w:rsid w:val="002D7736"/>
    <w:rsid w:val="002D7997"/>
    <w:rsid w:val="002D7AE1"/>
    <w:rsid w:val="002D7B34"/>
    <w:rsid w:val="002D7D7D"/>
    <w:rsid w:val="002D7DA0"/>
    <w:rsid w:val="002E0A2A"/>
    <w:rsid w:val="002E0C26"/>
    <w:rsid w:val="002E0CF4"/>
    <w:rsid w:val="002E1181"/>
    <w:rsid w:val="002E1A7C"/>
    <w:rsid w:val="002E1B67"/>
    <w:rsid w:val="002E3153"/>
    <w:rsid w:val="002E3880"/>
    <w:rsid w:val="002E42B1"/>
    <w:rsid w:val="002E4AFF"/>
    <w:rsid w:val="002E5290"/>
    <w:rsid w:val="002E608D"/>
    <w:rsid w:val="002E67FF"/>
    <w:rsid w:val="002E72E4"/>
    <w:rsid w:val="002E72E8"/>
    <w:rsid w:val="002E7CD2"/>
    <w:rsid w:val="002F06AA"/>
    <w:rsid w:val="002F13C3"/>
    <w:rsid w:val="002F16EB"/>
    <w:rsid w:val="002F186B"/>
    <w:rsid w:val="002F1C97"/>
    <w:rsid w:val="002F218C"/>
    <w:rsid w:val="002F24A9"/>
    <w:rsid w:val="002F2680"/>
    <w:rsid w:val="002F26E7"/>
    <w:rsid w:val="002F2B7A"/>
    <w:rsid w:val="002F2ECF"/>
    <w:rsid w:val="002F364D"/>
    <w:rsid w:val="002F3CDA"/>
    <w:rsid w:val="002F4841"/>
    <w:rsid w:val="002F4FB6"/>
    <w:rsid w:val="002F54DB"/>
    <w:rsid w:val="002F63E1"/>
    <w:rsid w:val="002F6B68"/>
    <w:rsid w:val="002F7007"/>
    <w:rsid w:val="002F79B7"/>
    <w:rsid w:val="002F79EF"/>
    <w:rsid w:val="002F7C8E"/>
    <w:rsid w:val="002F7DE8"/>
    <w:rsid w:val="00300008"/>
    <w:rsid w:val="00300572"/>
    <w:rsid w:val="0030087B"/>
    <w:rsid w:val="00302850"/>
    <w:rsid w:val="00303371"/>
    <w:rsid w:val="00303702"/>
    <w:rsid w:val="00303B1B"/>
    <w:rsid w:val="00305337"/>
    <w:rsid w:val="00306200"/>
    <w:rsid w:val="003069A7"/>
    <w:rsid w:val="00306F89"/>
    <w:rsid w:val="003072FF"/>
    <w:rsid w:val="003074C2"/>
    <w:rsid w:val="00307816"/>
    <w:rsid w:val="00307F13"/>
    <w:rsid w:val="00310309"/>
    <w:rsid w:val="0031054F"/>
    <w:rsid w:val="00310EA1"/>
    <w:rsid w:val="00311319"/>
    <w:rsid w:val="00311831"/>
    <w:rsid w:val="00311893"/>
    <w:rsid w:val="003119A6"/>
    <w:rsid w:val="00312942"/>
    <w:rsid w:val="0031381B"/>
    <w:rsid w:val="0031388E"/>
    <w:rsid w:val="0031428C"/>
    <w:rsid w:val="00315B0F"/>
    <w:rsid w:val="00315C66"/>
    <w:rsid w:val="003164E7"/>
    <w:rsid w:val="0031733C"/>
    <w:rsid w:val="00317797"/>
    <w:rsid w:val="00320177"/>
    <w:rsid w:val="00320736"/>
    <w:rsid w:val="00320BA1"/>
    <w:rsid w:val="003210DD"/>
    <w:rsid w:val="0032163E"/>
    <w:rsid w:val="00321945"/>
    <w:rsid w:val="003223FF"/>
    <w:rsid w:val="00322B5B"/>
    <w:rsid w:val="00322C71"/>
    <w:rsid w:val="00322DE4"/>
    <w:rsid w:val="00322E5E"/>
    <w:rsid w:val="00322E83"/>
    <w:rsid w:val="00322FD2"/>
    <w:rsid w:val="003230E5"/>
    <w:rsid w:val="003232FD"/>
    <w:rsid w:val="00323811"/>
    <w:rsid w:val="00324065"/>
    <w:rsid w:val="00324289"/>
    <w:rsid w:val="00324F5A"/>
    <w:rsid w:val="0032559E"/>
    <w:rsid w:val="003256B1"/>
    <w:rsid w:val="003258EB"/>
    <w:rsid w:val="00325D4A"/>
    <w:rsid w:val="00325F1E"/>
    <w:rsid w:val="003269EB"/>
    <w:rsid w:val="00326A0F"/>
    <w:rsid w:val="00326F5C"/>
    <w:rsid w:val="003270B1"/>
    <w:rsid w:val="00327305"/>
    <w:rsid w:val="00327D80"/>
    <w:rsid w:val="00327DE9"/>
    <w:rsid w:val="00327E32"/>
    <w:rsid w:val="00327F59"/>
    <w:rsid w:val="003304A2"/>
    <w:rsid w:val="003309C7"/>
    <w:rsid w:val="0033123D"/>
    <w:rsid w:val="003314D6"/>
    <w:rsid w:val="003316A1"/>
    <w:rsid w:val="00331A09"/>
    <w:rsid w:val="003325C1"/>
    <w:rsid w:val="003327AE"/>
    <w:rsid w:val="003331D1"/>
    <w:rsid w:val="00333D26"/>
    <w:rsid w:val="00333DBE"/>
    <w:rsid w:val="0033505B"/>
    <w:rsid w:val="003366E2"/>
    <w:rsid w:val="0034011D"/>
    <w:rsid w:val="00340E2C"/>
    <w:rsid w:val="00341C4A"/>
    <w:rsid w:val="003425AB"/>
    <w:rsid w:val="00342A1D"/>
    <w:rsid w:val="003430DD"/>
    <w:rsid w:val="00343629"/>
    <w:rsid w:val="0034389D"/>
    <w:rsid w:val="003439DD"/>
    <w:rsid w:val="00343A20"/>
    <w:rsid w:val="003442E3"/>
    <w:rsid w:val="0034470B"/>
    <w:rsid w:val="00344FA8"/>
    <w:rsid w:val="00345082"/>
    <w:rsid w:val="0034561E"/>
    <w:rsid w:val="00345ECC"/>
    <w:rsid w:val="00347589"/>
    <w:rsid w:val="00347B6F"/>
    <w:rsid w:val="00350055"/>
    <w:rsid w:val="00350517"/>
    <w:rsid w:val="0035058A"/>
    <w:rsid w:val="00350593"/>
    <w:rsid w:val="0035178D"/>
    <w:rsid w:val="00351849"/>
    <w:rsid w:val="0035191B"/>
    <w:rsid w:val="00351E4A"/>
    <w:rsid w:val="00352259"/>
    <w:rsid w:val="00352A4E"/>
    <w:rsid w:val="00352E61"/>
    <w:rsid w:val="0035377F"/>
    <w:rsid w:val="00354645"/>
    <w:rsid w:val="00356C2A"/>
    <w:rsid w:val="00357255"/>
    <w:rsid w:val="00357F21"/>
    <w:rsid w:val="00357FD7"/>
    <w:rsid w:val="00360B3B"/>
    <w:rsid w:val="00360FD2"/>
    <w:rsid w:val="003613CD"/>
    <w:rsid w:val="00361DC6"/>
    <w:rsid w:val="00362105"/>
    <w:rsid w:val="00362123"/>
    <w:rsid w:val="003622A1"/>
    <w:rsid w:val="00362A9A"/>
    <w:rsid w:val="00363C46"/>
    <w:rsid w:val="003646B9"/>
    <w:rsid w:val="00364E84"/>
    <w:rsid w:val="003652D5"/>
    <w:rsid w:val="0036546B"/>
    <w:rsid w:val="00365767"/>
    <w:rsid w:val="00365BFE"/>
    <w:rsid w:val="00365CC6"/>
    <w:rsid w:val="003670C8"/>
    <w:rsid w:val="00370F9F"/>
    <w:rsid w:val="003712E0"/>
    <w:rsid w:val="003720F1"/>
    <w:rsid w:val="003734B7"/>
    <w:rsid w:val="00373A4B"/>
    <w:rsid w:val="00373ADC"/>
    <w:rsid w:val="003749F1"/>
    <w:rsid w:val="00374BAD"/>
    <w:rsid w:val="00376151"/>
    <w:rsid w:val="0037677F"/>
    <w:rsid w:val="00376D32"/>
    <w:rsid w:val="003776E5"/>
    <w:rsid w:val="0038042C"/>
    <w:rsid w:val="00380508"/>
    <w:rsid w:val="00381145"/>
    <w:rsid w:val="0038145C"/>
    <w:rsid w:val="003814A0"/>
    <w:rsid w:val="00381714"/>
    <w:rsid w:val="00381A20"/>
    <w:rsid w:val="00382779"/>
    <w:rsid w:val="00382816"/>
    <w:rsid w:val="003828E9"/>
    <w:rsid w:val="00383010"/>
    <w:rsid w:val="003834DE"/>
    <w:rsid w:val="003846DC"/>
    <w:rsid w:val="00384C2C"/>
    <w:rsid w:val="00384EF6"/>
    <w:rsid w:val="0038507B"/>
    <w:rsid w:val="00385D34"/>
    <w:rsid w:val="003860FA"/>
    <w:rsid w:val="00386683"/>
    <w:rsid w:val="00387A93"/>
    <w:rsid w:val="00387E63"/>
    <w:rsid w:val="00390502"/>
    <w:rsid w:val="0039074F"/>
    <w:rsid w:val="00390FF0"/>
    <w:rsid w:val="0039105A"/>
    <w:rsid w:val="003916EE"/>
    <w:rsid w:val="0039253E"/>
    <w:rsid w:val="00392939"/>
    <w:rsid w:val="0039327D"/>
    <w:rsid w:val="00393E6A"/>
    <w:rsid w:val="00394184"/>
    <w:rsid w:val="00395BB3"/>
    <w:rsid w:val="00395EBC"/>
    <w:rsid w:val="0039600D"/>
    <w:rsid w:val="0039734A"/>
    <w:rsid w:val="00397A97"/>
    <w:rsid w:val="00397C6F"/>
    <w:rsid w:val="003A05BE"/>
    <w:rsid w:val="003A0ABB"/>
    <w:rsid w:val="003A0E88"/>
    <w:rsid w:val="003A0F1C"/>
    <w:rsid w:val="003A13A5"/>
    <w:rsid w:val="003A163E"/>
    <w:rsid w:val="003A205D"/>
    <w:rsid w:val="003A20F7"/>
    <w:rsid w:val="003A2142"/>
    <w:rsid w:val="003A23E1"/>
    <w:rsid w:val="003A3017"/>
    <w:rsid w:val="003A31F8"/>
    <w:rsid w:val="003A3BC4"/>
    <w:rsid w:val="003A3F28"/>
    <w:rsid w:val="003A48E7"/>
    <w:rsid w:val="003A5474"/>
    <w:rsid w:val="003A56F1"/>
    <w:rsid w:val="003A595B"/>
    <w:rsid w:val="003A5AA7"/>
    <w:rsid w:val="003A61AB"/>
    <w:rsid w:val="003A6376"/>
    <w:rsid w:val="003A6967"/>
    <w:rsid w:val="003A7075"/>
    <w:rsid w:val="003A78DF"/>
    <w:rsid w:val="003B07BF"/>
    <w:rsid w:val="003B09CA"/>
    <w:rsid w:val="003B09F3"/>
    <w:rsid w:val="003B0A36"/>
    <w:rsid w:val="003B0E5D"/>
    <w:rsid w:val="003B1ACB"/>
    <w:rsid w:val="003B1FDB"/>
    <w:rsid w:val="003B2B5C"/>
    <w:rsid w:val="003B3275"/>
    <w:rsid w:val="003B38ED"/>
    <w:rsid w:val="003B4125"/>
    <w:rsid w:val="003B4927"/>
    <w:rsid w:val="003B4C09"/>
    <w:rsid w:val="003B5C1D"/>
    <w:rsid w:val="003B5E24"/>
    <w:rsid w:val="003B5EB6"/>
    <w:rsid w:val="003B6584"/>
    <w:rsid w:val="003B6CBD"/>
    <w:rsid w:val="003B6FDB"/>
    <w:rsid w:val="003B77AB"/>
    <w:rsid w:val="003C0D51"/>
    <w:rsid w:val="003C127F"/>
    <w:rsid w:val="003C1441"/>
    <w:rsid w:val="003C1556"/>
    <w:rsid w:val="003C1559"/>
    <w:rsid w:val="003C1D58"/>
    <w:rsid w:val="003C2324"/>
    <w:rsid w:val="003C2F7B"/>
    <w:rsid w:val="003C3D58"/>
    <w:rsid w:val="003C4056"/>
    <w:rsid w:val="003C42FD"/>
    <w:rsid w:val="003C44E7"/>
    <w:rsid w:val="003C4875"/>
    <w:rsid w:val="003C491A"/>
    <w:rsid w:val="003C4E6A"/>
    <w:rsid w:val="003C506D"/>
    <w:rsid w:val="003C53DF"/>
    <w:rsid w:val="003C644B"/>
    <w:rsid w:val="003C6765"/>
    <w:rsid w:val="003C7323"/>
    <w:rsid w:val="003C7676"/>
    <w:rsid w:val="003C7BF2"/>
    <w:rsid w:val="003C7BF6"/>
    <w:rsid w:val="003C7DF0"/>
    <w:rsid w:val="003C7FE0"/>
    <w:rsid w:val="003D0A10"/>
    <w:rsid w:val="003D0FCF"/>
    <w:rsid w:val="003D14F0"/>
    <w:rsid w:val="003D1BF9"/>
    <w:rsid w:val="003D2295"/>
    <w:rsid w:val="003D26F8"/>
    <w:rsid w:val="003D27CB"/>
    <w:rsid w:val="003D40A0"/>
    <w:rsid w:val="003D4461"/>
    <w:rsid w:val="003D4623"/>
    <w:rsid w:val="003D49FD"/>
    <w:rsid w:val="003D4D4D"/>
    <w:rsid w:val="003D4F35"/>
    <w:rsid w:val="003D52C7"/>
    <w:rsid w:val="003D5A15"/>
    <w:rsid w:val="003D5AF8"/>
    <w:rsid w:val="003D6389"/>
    <w:rsid w:val="003D664D"/>
    <w:rsid w:val="003D7D4A"/>
    <w:rsid w:val="003E0176"/>
    <w:rsid w:val="003E0183"/>
    <w:rsid w:val="003E0736"/>
    <w:rsid w:val="003E0C83"/>
    <w:rsid w:val="003E0D1C"/>
    <w:rsid w:val="003E11E9"/>
    <w:rsid w:val="003E170E"/>
    <w:rsid w:val="003E2232"/>
    <w:rsid w:val="003E2FFF"/>
    <w:rsid w:val="003E30C0"/>
    <w:rsid w:val="003E3552"/>
    <w:rsid w:val="003E370F"/>
    <w:rsid w:val="003E37F9"/>
    <w:rsid w:val="003E39CC"/>
    <w:rsid w:val="003E409B"/>
    <w:rsid w:val="003E4D62"/>
    <w:rsid w:val="003E4DC7"/>
    <w:rsid w:val="003E5513"/>
    <w:rsid w:val="003E5F4D"/>
    <w:rsid w:val="003E684E"/>
    <w:rsid w:val="003E6C25"/>
    <w:rsid w:val="003E773C"/>
    <w:rsid w:val="003E7764"/>
    <w:rsid w:val="003E795A"/>
    <w:rsid w:val="003F0E6D"/>
    <w:rsid w:val="003F3A02"/>
    <w:rsid w:val="003F3FDB"/>
    <w:rsid w:val="003F4B6D"/>
    <w:rsid w:val="003F5263"/>
    <w:rsid w:val="003F5839"/>
    <w:rsid w:val="003F6448"/>
    <w:rsid w:val="003F6E51"/>
    <w:rsid w:val="003F75A9"/>
    <w:rsid w:val="003F7778"/>
    <w:rsid w:val="004006F2"/>
    <w:rsid w:val="004008A9"/>
    <w:rsid w:val="004009C9"/>
    <w:rsid w:val="00401189"/>
    <w:rsid w:val="0040118A"/>
    <w:rsid w:val="004011AE"/>
    <w:rsid w:val="0040122B"/>
    <w:rsid w:val="00401638"/>
    <w:rsid w:val="0040315B"/>
    <w:rsid w:val="00403774"/>
    <w:rsid w:val="00403DD0"/>
    <w:rsid w:val="0040427E"/>
    <w:rsid w:val="00404580"/>
    <w:rsid w:val="00404B11"/>
    <w:rsid w:val="0040584F"/>
    <w:rsid w:val="00405BEE"/>
    <w:rsid w:val="00405F5F"/>
    <w:rsid w:val="00406E35"/>
    <w:rsid w:val="00407003"/>
    <w:rsid w:val="004077C0"/>
    <w:rsid w:val="00407E7C"/>
    <w:rsid w:val="0041024D"/>
    <w:rsid w:val="0041050A"/>
    <w:rsid w:val="00410597"/>
    <w:rsid w:val="004109F9"/>
    <w:rsid w:val="00410D50"/>
    <w:rsid w:val="004122D0"/>
    <w:rsid w:val="00412686"/>
    <w:rsid w:val="00412A0A"/>
    <w:rsid w:val="004131E6"/>
    <w:rsid w:val="00413295"/>
    <w:rsid w:val="00413382"/>
    <w:rsid w:val="00413659"/>
    <w:rsid w:val="00413C50"/>
    <w:rsid w:val="0041554B"/>
    <w:rsid w:val="00416CA9"/>
    <w:rsid w:val="00416E33"/>
    <w:rsid w:val="00416FD7"/>
    <w:rsid w:val="00420C4F"/>
    <w:rsid w:val="004216BF"/>
    <w:rsid w:val="004218F1"/>
    <w:rsid w:val="004219B1"/>
    <w:rsid w:val="004225C2"/>
    <w:rsid w:val="0042283F"/>
    <w:rsid w:val="004228A7"/>
    <w:rsid w:val="00422A08"/>
    <w:rsid w:val="00422F12"/>
    <w:rsid w:val="00422F43"/>
    <w:rsid w:val="0042319B"/>
    <w:rsid w:val="004236C1"/>
    <w:rsid w:val="00423C7D"/>
    <w:rsid w:val="00424513"/>
    <w:rsid w:val="00424605"/>
    <w:rsid w:val="00424E98"/>
    <w:rsid w:val="004250B9"/>
    <w:rsid w:val="0042537B"/>
    <w:rsid w:val="00425CB3"/>
    <w:rsid w:val="00425FA0"/>
    <w:rsid w:val="004260C7"/>
    <w:rsid w:val="00426A9E"/>
    <w:rsid w:val="004270BF"/>
    <w:rsid w:val="00427918"/>
    <w:rsid w:val="00427B18"/>
    <w:rsid w:val="00427C48"/>
    <w:rsid w:val="00427CCA"/>
    <w:rsid w:val="00427D19"/>
    <w:rsid w:val="004306E2"/>
    <w:rsid w:val="004306F3"/>
    <w:rsid w:val="004307F2"/>
    <w:rsid w:val="00430C25"/>
    <w:rsid w:val="00430F27"/>
    <w:rsid w:val="004313DD"/>
    <w:rsid w:val="00431664"/>
    <w:rsid w:val="004321C7"/>
    <w:rsid w:val="004322BC"/>
    <w:rsid w:val="0043323B"/>
    <w:rsid w:val="00433361"/>
    <w:rsid w:val="0043356C"/>
    <w:rsid w:val="00433639"/>
    <w:rsid w:val="00434779"/>
    <w:rsid w:val="00435891"/>
    <w:rsid w:val="00436970"/>
    <w:rsid w:val="00436B72"/>
    <w:rsid w:val="00437992"/>
    <w:rsid w:val="00437D87"/>
    <w:rsid w:val="00440198"/>
    <w:rsid w:val="00440D2F"/>
    <w:rsid w:val="004414F9"/>
    <w:rsid w:val="004417B8"/>
    <w:rsid w:val="00441864"/>
    <w:rsid w:val="0044191C"/>
    <w:rsid w:val="00441D9D"/>
    <w:rsid w:val="00442609"/>
    <w:rsid w:val="00442772"/>
    <w:rsid w:val="00442881"/>
    <w:rsid w:val="00442C79"/>
    <w:rsid w:val="00442E5C"/>
    <w:rsid w:val="00442F03"/>
    <w:rsid w:val="004430F7"/>
    <w:rsid w:val="00443B93"/>
    <w:rsid w:val="00443F6F"/>
    <w:rsid w:val="00444876"/>
    <w:rsid w:val="0044504F"/>
    <w:rsid w:val="00446E74"/>
    <w:rsid w:val="00447831"/>
    <w:rsid w:val="00450DE9"/>
    <w:rsid w:val="00451C82"/>
    <w:rsid w:val="004529A6"/>
    <w:rsid w:val="0045401A"/>
    <w:rsid w:val="004542F4"/>
    <w:rsid w:val="00454936"/>
    <w:rsid w:val="004555E1"/>
    <w:rsid w:val="004566C4"/>
    <w:rsid w:val="00457794"/>
    <w:rsid w:val="0045789B"/>
    <w:rsid w:val="00457F57"/>
    <w:rsid w:val="004607D7"/>
    <w:rsid w:val="00460BC7"/>
    <w:rsid w:val="00461691"/>
    <w:rsid w:val="00462DDF"/>
    <w:rsid w:val="0046314B"/>
    <w:rsid w:val="004649EF"/>
    <w:rsid w:val="00464D27"/>
    <w:rsid w:val="0046517B"/>
    <w:rsid w:val="0046672D"/>
    <w:rsid w:val="004667E2"/>
    <w:rsid w:val="004670A2"/>
    <w:rsid w:val="00467A42"/>
    <w:rsid w:val="00470153"/>
    <w:rsid w:val="004705EA"/>
    <w:rsid w:val="00470A27"/>
    <w:rsid w:val="004710B9"/>
    <w:rsid w:val="004712B7"/>
    <w:rsid w:val="0047155D"/>
    <w:rsid w:val="004716BF"/>
    <w:rsid w:val="004720B2"/>
    <w:rsid w:val="00472B53"/>
    <w:rsid w:val="00472D09"/>
    <w:rsid w:val="004734D5"/>
    <w:rsid w:val="00473965"/>
    <w:rsid w:val="0047406D"/>
    <w:rsid w:val="0047446C"/>
    <w:rsid w:val="00475745"/>
    <w:rsid w:val="00476314"/>
    <w:rsid w:val="0047668E"/>
    <w:rsid w:val="00476B96"/>
    <w:rsid w:val="00476CB1"/>
    <w:rsid w:val="00476D6D"/>
    <w:rsid w:val="004779B6"/>
    <w:rsid w:val="004811D8"/>
    <w:rsid w:val="004815D7"/>
    <w:rsid w:val="00481CD3"/>
    <w:rsid w:val="0048203B"/>
    <w:rsid w:val="00482554"/>
    <w:rsid w:val="004834E8"/>
    <w:rsid w:val="00483D7E"/>
    <w:rsid w:val="00483EDE"/>
    <w:rsid w:val="00485490"/>
    <w:rsid w:val="00485BCC"/>
    <w:rsid w:val="00486580"/>
    <w:rsid w:val="004871AD"/>
    <w:rsid w:val="004906A5"/>
    <w:rsid w:val="00490731"/>
    <w:rsid w:val="00490CE0"/>
    <w:rsid w:val="00491214"/>
    <w:rsid w:val="00491494"/>
    <w:rsid w:val="00492091"/>
    <w:rsid w:val="0049219F"/>
    <w:rsid w:val="004927E0"/>
    <w:rsid w:val="0049281F"/>
    <w:rsid w:val="00492CFA"/>
    <w:rsid w:val="0049327B"/>
    <w:rsid w:val="00493938"/>
    <w:rsid w:val="00494040"/>
    <w:rsid w:val="00494A67"/>
    <w:rsid w:val="00495800"/>
    <w:rsid w:val="00495C2A"/>
    <w:rsid w:val="00495E75"/>
    <w:rsid w:val="004960D5"/>
    <w:rsid w:val="00496236"/>
    <w:rsid w:val="00496385"/>
    <w:rsid w:val="0049638F"/>
    <w:rsid w:val="00496CDA"/>
    <w:rsid w:val="004976EF"/>
    <w:rsid w:val="00497EB3"/>
    <w:rsid w:val="004A0FC8"/>
    <w:rsid w:val="004A183C"/>
    <w:rsid w:val="004A1B38"/>
    <w:rsid w:val="004A1BFF"/>
    <w:rsid w:val="004A1C58"/>
    <w:rsid w:val="004A1C9D"/>
    <w:rsid w:val="004A1E84"/>
    <w:rsid w:val="004A261F"/>
    <w:rsid w:val="004A2894"/>
    <w:rsid w:val="004A3925"/>
    <w:rsid w:val="004A3AF5"/>
    <w:rsid w:val="004A3EAC"/>
    <w:rsid w:val="004A4294"/>
    <w:rsid w:val="004A4677"/>
    <w:rsid w:val="004A4F41"/>
    <w:rsid w:val="004A5288"/>
    <w:rsid w:val="004A56F3"/>
    <w:rsid w:val="004A5E82"/>
    <w:rsid w:val="004A610E"/>
    <w:rsid w:val="004A67EB"/>
    <w:rsid w:val="004A7785"/>
    <w:rsid w:val="004A7B7A"/>
    <w:rsid w:val="004B02D2"/>
    <w:rsid w:val="004B056C"/>
    <w:rsid w:val="004B1759"/>
    <w:rsid w:val="004B1E54"/>
    <w:rsid w:val="004B21B3"/>
    <w:rsid w:val="004B30C9"/>
    <w:rsid w:val="004B40DF"/>
    <w:rsid w:val="004B4435"/>
    <w:rsid w:val="004B4D85"/>
    <w:rsid w:val="004B506F"/>
    <w:rsid w:val="004B522D"/>
    <w:rsid w:val="004B5E8F"/>
    <w:rsid w:val="004B5FCB"/>
    <w:rsid w:val="004B717A"/>
    <w:rsid w:val="004B78F2"/>
    <w:rsid w:val="004B7954"/>
    <w:rsid w:val="004B796B"/>
    <w:rsid w:val="004B7E20"/>
    <w:rsid w:val="004B7E36"/>
    <w:rsid w:val="004C010A"/>
    <w:rsid w:val="004C0A00"/>
    <w:rsid w:val="004C1241"/>
    <w:rsid w:val="004C1E8D"/>
    <w:rsid w:val="004C1E9E"/>
    <w:rsid w:val="004C24C8"/>
    <w:rsid w:val="004C28AF"/>
    <w:rsid w:val="004C3350"/>
    <w:rsid w:val="004C4225"/>
    <w:rsid w:val="004C4651"/>
    <w:rsid w:val="004C470C"/>
    <w:rsid w:val="004C4D2F"/>
    <w:rsid w:val="004C5410"/>
    <w:rsid w:val="004C6F12"/>
    <w:rsid w:val="004C7AD0"/>
    <w:rsid w:val="004C7DB2"/>
    <w:rsid w:val="004D0687"/>
    <w:rsid w:val="004D0D92"/>
    <w:rsid w:val="004D1322"/>
    <w:rsid w:val="004D1670"/>
    <w:rsid w:val="004D27DA"/>
    <w:rsid w:val="004D3A2E"/>
    <w:rsid w:val="004D3FE3"/>
    <w:rsid w:val="004D423F"/>
    <w:rsid w:val="004D46F7"/>
    <w:rsid w:val="004D4F65"/>
    <w:rsid w:val="004D5365"/>
    <w:rsid w:val="004D7567"/>
    <w:rsid w:val="004D7570"/>
    <w:rsid w:val="004E00B0"/>
    <w:rsid w:val="004E06EA"/>
    <w:rsid w:val="004E0F1B"/>
    <w:rsid w:val="004E13CA"/>
    <w:rsid w:val="004E1BD7"/>
    <w:rsid w:val="004E1D5E"/>
    <w:rsid w:val="004E218F"/>
    <w:rsid w:val="004E2313"/>
    <w:rsid w:val="004E380B"/>
    <w:rsid w:val="004E3A05"/>
    <w:rsid w:val="004E3F9F"/>
    <w:rsid w:val="004E4508"/>
    <w:rsid w:val="004E4984"/>
    <w:rsid w:val="004E63E4"/>
    <w:rsid w:val="004E6A80"/>
    <w:rsid w:val="004E7628"/>
    <w:rsid w:val="004E769C"/>
    <w:rsid w:val="004E7B0A"/>
    <w:rsid w:val="004F0A66"/>
    <w:rsid w:val="004F0C84"/>
    <w:rsid w:val="004F11F8"/>
    <w:rsid w:val="004F1281"/>
    <w:rsid w:val="004F13F9"/>
    <w:rsid w:val="004F154D"/>
    <w:rsid w:val="004F1617"/>
    <w:rsid w:val="004F1730"/>
    <w:rsid w:val="004F2663"/>
    <w:rsid w:val="004F32C9"/>
    <w:rsid w:val="004F34CF"/>
    <w:rsid w:val="004F434F"/>
    <w:rsid w:val="004F54EE"/>
    <w:rsid w:val="004F5601"/>
    <w:rsid w:val="004F571A"/>
    <w:rsid w:val="004F5E29"/>
    <w:rsid w:val="004F681D"/>
    <w:rsid w:val="004F7216"/>
    <w:rsid w:val="004F7D38"/>
    <w:rsid w:val="00500D53"/>
    <w:rsid w:val="00500DAC"/>
    <w:rsid w:val="00500E4A"/>
    <w:rsid w:val="0050125F"/>
    <w:rsid w:val="00501417"/>
    <w:rsid w:val="00502153"/>
    <w:rsid w:val="005023C2"/>
    <w:rsid w:val="00502821"/>
    <w:rsid w:val="00503066"/>
    <w:rsid w:val="00504556"/>
    <w:rsid w:val="00504615"/>
    <w:rsid w:val="00504C4D"/>
    <w:rsid w:val="00504E68"/>
    <w:rsid w:val="005052C3"/>
    <w:rsid w:val="005053B6"/>
    <w:rsid w:val="005054CF"/>
    <w:rsid w:val="00505B6B"/>
    <w:rsid w:val="00505F58"/>
    <w:rsid w:val="0050682C"/>
    <w:rsid w:val="00506E37"/>
    <w:rsid w:val="0050709E"/>
    <w:rsid w:val="005075AC"/>
    <w:rsid w:val="00507607"/>
    <w:rsid w:val="00507608"/>
    <w:rsid w:val="0051085D"/>
    <w:rsid w:val="00510A2A"/>
    <w:rsid w:val="005117E6"/>
    <w:rsid w:val="00512730"/>
    <w:rsid w:val="00513DFE"/>
    <w:rsid w:val="00513E0D"/>
    <w:rsid w:val="00514684"/>
    <w:rsid w:val="00514C71"/>
    <w:rsid w:val="005151C9"/>
    <w:rsid w:val="00515406"/>
    <w:rsid w:val="00515D43"/>
    <w:rsid w:val="00515D83"/>
    <w:rsid w:val="00516026"/>
    <w:rsid w:val="00516213"/>
    <w:rsid w:val="00516813"/>
    <w:rsid w:val="0051692C"/>
    <w:rsid w:val="00520230"/>
    <w:rsid w:val="0052023E"/>
    <w:rsid w:val="005203B4"/>
    <w:rsid w:val="00520513"/>
    <w:rsid w:val="0052129A"/>
    <w:rsid w:val="00521961"/>
    <w:rsid w:val="00521BD2"/>
    <w:rsid w:val="00522359"/>
    <w:rsid w:val="0052281C"/>
    <w:rsid w:val="00523544"/>
    <w:rsid w:val="00523CBB"/>
    <w:rsid w:val="0052455E"/>
    <w:rsid w:val="00524B0E"/>
    <w:rsid w:val="00524E8A"/>
    <w:rsid w:val="00525043"/>
    <w:rsid w:val="0052551E"/>
    <w:rsid w:val="005264C4"/>
    <w:rsid w:val="00527471"/>
    <w:rsid w:val="00527474"/>
    <w:rsid w:val="00527562"/>
    <w:rsid w:val="00530554"/>
    <w:rsid w:val="00530972"/>
    <w:rsid w:val="005317E3"/>
    <w:rsid w:val="00531A19"/>
    <w:rsid w:val="00531B78"/>
    <w:rsid w:val="005321C8"/>
    <w:rsid w:val="00532ED4"/>
    <w:rsid w:val="005331A9"/>
    <w:rsid w:val="005332D9"/>
    <w:rsid w:val="00533D0E"/>
    <w:rsid w:val="0053492A"/>
    <w:rsid w:val="00534940"/>
    <w:rsid w:val="00534E72"/>
    <w:rsid w:val="00536482"/>
    <w:rsid w:val="00536E89"/>
    <w:rsid w:val="00541009"/>
    <w:rsid w:val="0054145F"/>
    <w:rsid w:val="00541570"/>
    <w:rsid w:val="005420BB"/>
    <w:rsid w:val="00543BF7"/>
    <w:rsid w:val="00544735"/>
    <w:rsid w:val="00544860"/>
    <w:rsid w:val="0054495F"/>
    <w:rsid w:val="005450FE"/>
    <w:rsid w:val="00546014"/>
    <w:rsid w:val="00546716"/>
    <w:rsid w:val="00546FF0"/>
    <w:rsid w:val="005473C3"/>
    <w:rsid w:val="00547448"/>
    <w:rsid w:val="00547809"/>
    <w:rsid w:val="00547A60"/>
    <w:rsid w:val="00547D82"/>
    <w:rsid w:val="00550178"/>
    <w:rsid w:val="005507A3"/>
    <w:rsid w:val="00550E09"/>
    <w:rsid w:val="0055111F"/>
    <w:rsid w:val="005517C7"/>
    <w:rsid w:val="00551A51"/>
    <w:rsid w:val="00553087"/>
    <w:rsid w:val="00553551"/>
    <w:rsid w:val="005539EE"/>
    <w:rsid w:val="00553CB1"/>
    <w:rsid w:val="005541CC"/>
    <w:rsid w:val="00554241"/>
    <w:rsid w:val="00554898"/>
    <w:rsid w:val="0055557C"/>
    <w:rsid w:val="00555AE9"/>
    <w:rsid w:val="00555C90"/>
    <w:rsid w:val="00555E32"/>
    <w:rsid w:val="00555F47"/>
    <w:rsid w:val="00556728"/>
    <w:rsid w:val="00556D1C"/>
    <w:rsid w:val="00556D2D"/>
    <w:rsid w:val="0055720A"/>
    <w:rsid w:val="0055743E"/>
    <w:rsid w:val="005578BC"/>
    <w:rsid w:val="005612EF"/>
    <w:rsid w:val="005615F4"/>
    <w:rsid w:val="00561B44"/>
    <w:rsid w:val="0056269C"/>
    <w:rsid w:val="00562B43"/>
    <w:rsid w:val="0056382A"/>
    <w:rsid w:val="00563E80"/>
    <w:rsid w:val="005648A8"/>
    <w:rsid w:val="005656F1"/>
    <w:rsid w:val="00565C91"/>
    <w:rsid w:val="00565CCE"/>
    <w:rsid w:val="00565EAE"/>
    <w:rsid w:val="00566A07"/>
    <w:rsid w:val="00567CC3"/>
    <w:rsid w:val="00567E9B"/>
    <w:rsid w:val="005707F0"/>
    <w:rsid w:val="00571576"/>
    <w:rsid w:val="005715C3"/>
    <w:rsid w:val="00571676"/>
    <w:rsid w:val="00571FC9"/>
    <w:rsid w:val="005721ED"/>
    <w:rsid w:val="00572336"/>
    <w:rsid w:val="005724A4"/>
    <w:rsid w:val="00572786"/>
    <w:rsid w:val="005730D6"/>
    <w:rsid w:val="00573351"/>
    <w:rsid w:val="00573E0C"/>
    <w:rsid w:val="00573EF1"/>
    <w:rsid w:val="00574422"/>
    <w:rsid w:val="0057457B"/>
    <w:rsid w:val="00574AA9"/>
    <w:rsid w:val="00574C13"/>
    <w:rsid w:val="00575E95"/>
    <w:rsid w:val="005761A3"/>
    <w:rsid w:val="00577A30"/>
    <w:rsid w:val="00577C48"/>
    <w:rsid w:val="00580B6F"/>
    <w:rsid w:val="00580BA0"/>
    <w:rsid w:val="00581238"/>
    <w:rsid w:val="0058163F"/>
    <w:rsid w:val="0058181E"/>
    <w:rsid w:val="0058235C"/>
    <w:rsid w:val="0058282A"/>
    <w:rsid w:val="00582E16"/>
    <w:rsid w:val="0058312B"/>
    <w:rsid w:val="00583C85"/>
    <w:rsid w:val="00583DF5"/>
    <w:rsid w:val="0058421D"/>
    <w:rsid w:val="005845FB"/>
    <w:rsid w:val="00584CC3"/>
    <w:rsid w:val="00584F78"/>
    <w:rsid w:val="005858C9"/>
    <w:rsid w:val="005858DF"/>
    <w:rsid w:val="00586618"/>
    <w:rsid w:val="00586F64"/>
    <w:rsid w:val="0058736A"/>
    <w:rsid w:val="005879C0"/>
    <w:rsid w:val="00587D57"/>
    <w:rsid w:val="00590544"/>
    <w:rsid w:val="0059074F"/>
    <w:rsid w:val="00590998"/>
    <w:rsid w:val="005912D6"/>
    <w:rsid w:val="00591F65"/>
    <w:rsid w:val="005921C5"/>
    <w:rsid w:val="00592729"/>
    <w:rsid w:val="00593752"/>
    <w:rsid w:val="00593EBA"/>
    <w:rsid w:val="00595097"/>
    <w:rsid w:val="00595206"/>
    <w:rsid w:val="00595F6F"/>
    <w:rsid w:val="0059654C"/>
    <w:rsid w:val="005968DF"/>
    <w:rsid w:val="00597582"/>
    <w:rsid w:val="005979D4"/>
    <w:rsid w:val="005979F5"/>
    <w:rsid w:val="005A0750"/>
    <w:rsid w:val="005A1141"/>
    <w:rsid w:val="005A1487"/>
    <w:rsid w:val="005A1597"/>
    <w:rsid w:val="005A17CE"/>
    <w:rsid w:val="005A17E0"/>
    <w:rsid w:val="005A1C66"/>
    <w:rsid w:val="005A2228"/>
    <w:rsid w:val="005A23D4"/>
    <w:rsid w:val="005A2844"/>
    <w:rsid w:val="005A2C02"/>
    <w:rsid w:val="005A3522"/>
    <w:rsid w:val="005A3ECD"/>
    <w:rsid w:val="005A4299"/>
    <w:rsid w:val="005A4423"/>
    <w:rsid w:val="005A45B4"/>
    <w:rsid w:val="005A561F"/>
    <w:rsid w:val="005A7E67"/>
    <w:rsid w:val="005A7EBF"/>
    <w:rsid w:val="005B0201"/>
    <w:rsid w:val="005B0290"/>
    <w:rsid w:val="005B08A7"/>
    <w:rsid w:val="005B0AA3"/>
    <w:rsid w:val="005B1239"/>
    <w:rsid w:val="005B19E8"/>
    <w:rsid w:val="005B3055"/>
    <w:rsid w:val="005B434F"/>
    <w:rsid w:val="005B52F5"/>
    <w:rsid w:val="005B5941"/>
    <w:rsid w:val="005B5DDE"/>
    <w:rsid w:val="005B6423"/>
    <w:rsid w:val="005C0A5E"/>
    <w:rsid w:val="005C0EFD"/>
    <w:rsid w:val="005C1EC2"/>
    <w:rsid w:val="005C20F7"/>
    <w:rsid w:val="005C22F8"/>
    <w:rsid w:val="005C28F1"/>
    <w:rsid w:val="005C2E83"/>
    <w:rsid w:val="005C2E9F"/>
    <w:rsid w:val="005C31CD"/>
    <w:rsid w:val="005C3C22"/>
    <w:rsid w:val="005C3D48"/>
    <w:rsid w:val="005C3D5A"/>
    <w:rsid w:val="005C420A"/>
    <w:rsid w:val="005C4FAD"/>
    <w:rsid w:val="005C538F"/>
    <w:rsid w:val="005C5966"/>
    <w:rsid w:val="005C5F1B"/>
    <w:rsid w:val="005C5FCE"/>
    <w:rsid w:val="005C7D8C"/>
    <w:rsid w:val="005D0465"/>
    <w:rsid w:val="005D09E0"/>
    <w:rsid w:val="005D15E5"/>
    <w:rsid w:val="005D18E4"/>
    <w:rsid w:val="005D2BFA"/>
    <w:rsid w:val="005D3F1C"/>
    <w:rsid w:val="005D40C6"/>
    <w:rsid w:val="005D5DA2"/>
    <w:rsid w:val="005D78FC"/>
    <w:rsid w:val="005D7F1B"/>
    <w:rsid w:val="005E0428"/>
    <w:rsid w:val="005E0823"/>
    <w:rsid w:val="005E0AC6"/>
    <w:rsid w:val="005E1AAA"/>
    <w:rsid w:val="005E1D8C"/>
    <w:rsid w:val="005E273D"/>
    <w:rsid w:val="005E28C9"/>
    <w:rsid w:val="005E2A79"/>
    <w:rsid w:val="005E2C78"/>
    <w:rsid w:val="005E3801"/>
    <w:rsid w:val="005E3D0D"/>
    <w:rsid w:val="005E4881"/>
    <w:rsid w:val="005E6285"/>
    <w:rsid w:val="005E69D6"/>
    <w:rsid w:val="005E6C27"/>
    <w:rsid w:val="005E6C3B"/>
    <w:rsid w:val="005E6F57"/>
    <w:rsid w:val="005E7921"/>
    <w:rsid w:val="005E7CCE"/>
    <w:rsid w:val="005E7E14"/>
    <w:rsid w:val="005F010B"/>
    <w:rsid w:val="005F0807"/>
    <w:rsid w:val="005F11A8"/>
    <w:rsid w:val="005F1292"/>
    <w:rsid w:val="005F1334"/>
    <w:rsid w:val="005F2B68"/>
    <w:rsid w:val="005F2E8D"/>
    <w:rsid w:val="005F3AA5"/>
    <w:rsid w:val="005F3F9B"/>
    <w:rsid w:val="005F4486"/>
    <w:rsid w:val="005F4AD7"/>
    <w:rsid w:val="005F5C54"/>
    <w:rsid w:val="005F6205"/>
    <w:rsid w:val="005F632C"/>
    <w:rsid w:val="005F6AD7"/>
    <w:rsid w:val="005F6FDE"/>
    <w:rsid w:val="005F723F"/>
    <w:rsid w:val="0060088C"/>
    <w:rsid w:val="00600A58"/>
    <w:rsid w:val="00600FE0"/>
    <w:rsid w:val="0060154E"/>
    <w:rsid w:val="00601734"/>
    <w:rsid w:val="00601B69"/>
    <w:rsid w:val="00602B7F"/>
    <w:rsid w:val="00602D5E"/>
    <w:rsid w:val="006035DA"/>
    <w:rsid w:val="00604B6B"/>
    <w:rsid w:val="00605BD5"/>
    <w:rsid w:val="006060C7"/>
    <w:rsid w:val="00606CBF"/>
    <w:rsid w:val="00606D2D"/>
    <w:rsid w:val="006070DA"/>
    <w:rsid w:val="0060719E"/>
    <w:rsid w:val="00610881"/>
    <w:rsid w:val="00610CEA"/>
    <w:rsid w:val="00612054"/>
    <w:rsid w:val="00612359"/>
    <w:rsid w:val="0061277D"/>
    <w:rsid w:val="00612A22"/>
    <w:rsid w:val="00612C42"/>
    <w:rsid w:val="00613C7D"/>
    <w:rsid w:val="006156E5"/>
    <w:rsid w:val="006157F3"/>
    <w:rsid w:val="006164F5"/>
    <w:rsid w:val="00616677"/>
    <w:rsid w:val="006167AB"/>
    <w:rsid w:val="006169BA"/>
    <w:rsid w:val="00616E1C"/>
    <w:rsid w:val="0061715F"/>
    <w:rsid w:val="00617326"/>
    <w:rsid w:val="00617870"/>
    <w:rsid w:val="00620B48"/>
    <w:rsid w:val="0062155E"/>
    <w:rsid w:val="00621A08"/>
    <w:rsid w:val="00621A4B"/>
    <w:rsid w:val="00621F06"/>
    <w:rsid w:val="00622611"/>
    <w:rsid w:val="00622940"/>
    <w:rsid w:val="00622E4E"/>
    <w:rsid w:val="00622ECD"/>
    <w:rsid w:val="0062315A"/>
    <w:rsid w:val="0062329A"/>
    <w:rsid w:val="006237F9"/>
    <w:rsid w:val="0062424B"/>
    <w:rsid w:val="00624337"/>
    <w:rsid w:val="006252E3"/>
    <w:rsid w:val="00625487"/>
    <w:rsid w:val="006255B6"/>
    <w:rsid w:val="00625BB6"/>
    <w:rsid w:val="00625C42"/>
    <w:rsid w:val="0062617C"/>
    <w:rsid w:val="00626495"/>
    <w:rsid w:val="0062662A"/>
    <w:rsid w:val="00627360"/>
    <w:rsid w:val="006276A6"/>
    <w:rsid w:val="006276E5"/>
    <w:rsid w:val="00630A08"/>
    <w:rsid w:val="00630DA0"/>
    <w:rsid w:val="006312EC"/>
    <w:rsid w:val="00632019"/>
    <w:rsid w:val="00632E8C"/>
    <w:rsid w:val="00632EB5"/>
    <w:rsid w:val="0063367A"/>
    <w:rsid w:val="006338B7"/>
    <w:rsid w:val="0063409D"/>
    <w:rsid w:val="006340EB"/>
    <w:rsid w:val="0063429B"/>
    <w:rsid w:val="00634391"/>
    <w:rsid w:val="00634811"/>
    <w:rsid w:val="00634A05"/>
    <w:rsid w:val="00634A39"/>
    <w:rsid w:val="00634B9D"/>
    <w:rsid w:val="0063595B"/>
    <w:rsid w:val="00636678"/>
    <w:rsid w:val="00636E1B"/>
    <w:rsid w:val="00636FEE"/>
    <w:rsid w:val="006374C9"/>
    <w:rsid w:val="00640042"/>
    <w:rsid w:val="00640235"/>
    <w:rsid w:val="0064153C"/>
    <w:rsid w:val="006420BF"/>
    <w:rsid w:val="00642553"/>
    <w:rsid w:val="00643258"/>
    <w:rsid w:val="0064326A"/>
    <w:rsid w:val="0064334E"/>
    <w:rsid w:val="006435EB"/>
    <w:rsid w:val="0064375F"/>
    <w:rsid w:val="006437F0"/>
    <w:rsid w:val="00643AF7"/>
    <w:rsid w:val="00644114"/>
    <w:rsid w:val="00644132"/>
    <w:rsid w:val="00644443"/>
    <w:rsid w:val="006454F7"/>
    <w:rsid w:val="006456F2"/>
    <w:rsid w:val="00646024"/>
    <w:rsid w:val="006465AE"/>
    <w:rsid w:val="006508E6"/>
    <w:rsid w:val="006512F4"/>
    <w:rsid w:val="00651D44"/>
    <w:rsid w:val="00652D13"/>
    <w:rsid w:val="006533EA"/>
    <w:rsid w:val="00654111"/>
    <w:rsid w:val="006552CB"/>
    <w:rsid w:val="00655507"/>
    <w:rsid w:val="0065581B"/>
    <w:rsid w:val="006560B9"/>
    <w:rsid w:val="0065671B"/>
    <w:rsid w:val="00656E73"/>
    <w:rsid w:val="006573EA"/>
    <w:rsid w:val="006574C0"/>
    <w:rsid w:val="00660D06"/>
    <w:rsid w:val="00660EF4"/>
    <w:rsid w:val="00660F1D"/>
    <w:rsid w:val="0066125F"/>
    <w:rsid w:val="00661407"/>
    <w:rsid w:val="00661A75"/>
    <w:rsid w:val="006640FC"/>
    <w:rsid w:val="00664331"/>
    <w:rsid w:val="006649BA"/>
    <w:rsid w:val="00664AA1"/>
    <w:rsid w:val="0066585A"/>
    <w:rsid w:val="00666B5E"/>
    <w:rsid w:val="006673FE"/>
    <w:rsid w:val="006675B2"/>
    <w:rsid w:val="00667DB3"/>
    <w:rsid w:val="00670227"/>
    <w:rsid w:val="006711A3"/>
    <w:rsid w:val="0067161B"/>
    <w:rsid w:val="006716D1"/>
    <w:rsid w:val="00671A42"/>
    <w:rsid w:val="0067222C"/>
    <w:rsid w:val="00674C47"/>
    <w:rsid w:val="00674C7D"/>
    <w:rsid w:val="00674DB5"/>
    <w:rsid w:val="0067507F"/>
    <w:rsid w:val="00675F55"/>
    <w:rsid w:val="006768B8"/>
    <w:rsid w:val="00677426"/>
    <w:rsid w:val="006775FB"/>
    <w:rsid w:val="006776B0"/>
    <w:rsid w:val="006800ED"/>
    <w:rsid w:val="0068022F"/>
    <w:rsid w:val="00680F8A"/>
    <w:rsid w:val="00680FDB"/>
    <w:rsid w:val="00681041"/>
    <w:rsid w:val="00682853"/>
    <w:rsid w:val="006829A4"/>
    <w:rsid w:val="00682C98"/>
    <w:rsid w:val="00682CFB"/>
    <w:rsid w:val="00682CFE"/>
    <w:rsid w:val="00683A73"/>
    <w:rsid w:val="006849E9"/>
    <w:rsid w:val="00684D49"/>
    <w:rsid w:val="0068593F"/>
    <w:rsid w:val="00685A03"/>
    <w:rsid w:val="00685AF6"/>
    <w:rsid w:val="00686543"/>
    <w:rsid w:val="006868AF"/>
    <w:rsid w:val="006871C1"/>
    <w:rsid w:val="00687FD3"/>
    <w:rsid w:val="00687FD8"/>
    <w:rsid w:val="00690371"/>
    <w:rsid w:val="006914A2"/>
    <w:rsid w:val="00691732"/>
    <w:rsid w:val="00691840"/>
    <w:rsid w:val="00692D8E"/>
    <w:rsid w:val="00692FBB"/>
    <w:rsid w:val="00693211"/>
    <w:rsid w:val="0069324F"/>
    <w:rsid w:val="006934B0"/>
    <w:rsid w:val="006936CA"/>
    <w:rsid w:val="00693C81"/>
    <w:rsid w:val="006945A1"/>
    <w:rsid w:val="006948DF"/>
    <w:rsid w:val="00695212"/>
    <w:rsid w:val="00695B70"/>
    <w:rsid w:val="00695BBB"/>
    <w:rsid w:val="00695DE7"/>
    <w:rsid w:val="00696042"/>
    <w:rsid w:val="006966E0"/>
    <w:rsid w:val="0069700B"/>
    <w:rsid w:val="006976D7"/>
    <w:rsid w:val="00697B9D"/>
    <w:rsid w:val="006A05C8"/>
    <w:rsid w:val="006A0BCE"/>
    <w:rsid w:val="006A0C3C"/>
    <w:rsid w:val="006A0C7E"/>
    <w:rsid w:val="006A0F34"/>
    <w:rsid w:val="006A137E"/>
    <w:rsid w:val="006A1D75"/>
    <w:rsid w:val="006A21D2"/>
    <w:rsid w:val="006A2C3A"/>
    <w:rsid w:val="006A31EE"/>
    <w:rsid w:val="006A3BF6"/>
    <w:rsid w:val="006A3EC4"/>
    <w:rsid w:val="006A4599"/>
    <w:rsid w:val="006A531A"/>
    <w:rsid w:val="006A561A"/>
    <w:rsid w:val="006A5BB7"/>
    <w:rsid w:val="006A5BE8"/>
    <w:rsid w:val="006A6602"/>
    <w:rsid w:val="006A6D0C"/>
    <w:rsid w:val="006A725D"/>
    <w:rsid w:val="006A7E40"/>
    <w:rsid w:val="006B03CA"/>
    <w:rsid w:val="006B083C"/>
    <w:rsid w:val="006B15CA"/>
    <w:rsid w:val="006B1D1D"/>
    <w:rsid w:val="006B1EC0"/>
    <w:rsid w:val="006B1F32"/>
    <w:rsid w:val="006B2A40"/>
    <w:rsid w:val="006B32B4"/>
    <w:rsid w:val="006B3800"/>
    <w:rsid w:val="006B3AD6"/>
    <w:rsid w:val="006B430F"/>
    <w:rsid w:val="006B46B4"/>
    <w:rsid w:val="006B4900"/>
    <w:rsid w:val="006B4D90"/>
    <w:rsid w:val="006B6267"/>
    <w:rsid w:val="006B646D"/>
    <w:rsid w:val="006B687C"/>
    <w:rsid w:val="006B6925"/>
    <w:rsid w:val="006B6D2D"/>
    <w:rsid w:val="006B76B9"/>
    <w:rsid w:val="006C0298"/>
    <w:rsid w:val="006C03CC"/>
    <w:rsid w:val="006C0F09"/>
    <w:rsid w:val="006C0F17"/>
    <w:rsid w:val="006C13F3"/>
    <w:rsid w:val="006C2195"/>
    <w:rsid w:val="006C282E"/>
    <w:rsid w:val="006C337F"/>
    <w:rsid w:val="006C35B2"/>
    <w:rsid w:val="006C3B28"/>
    <w:rsid w:val="006C4797"/>
    <w:rsid w:val="006C49BC"/>
    <w:rsid w:val="006C5484"/>
    <w:rsid w:val="006C5F07"/>
    <w:rsid w:val="006C673D"/>
    <w:rsid w:val="006C683B"/>
    <w:rsid w:val="006C6958"/>
    <w:rsid w:val="006C6E54"/>
    <w:rsid w:val="006C720F"/>
    <w:rsid w:val="006C7A4A"/>
    <w:rsid w:val="006C7A63"/>
    <w:rsid w:val="006C7EF7"/>
    <w:rsid w:val="006C7F55"/>
    <w:rsid w:val="006D026B"/>
    <w:rsid w:val="006D0451"/>
    <w:rsid w:val="006D0692"/>
    <w:rsid w:val="006D0D01"/>
    <w:rsid w:val="006D1747"/>
    <w:rsid w:val="006D237B"/>
    <w:rsid w:val="006D311C"/>
    <w:rsid w:val="006D3365"/>
    <w:rsid w:val="006D33CA"/>
    <w:rsid w:val="006D3517"/>
    <w:rsid w:val="006D37F9"/>
    <w:rsid w:val="006D3BC9"/>
    <w:rsid w:val="006D4483"/>
    <w:rsid w:val="006D480C"/>
    <w:rsid w:val="006D4AFB"/>
    <w:rsid w:val="006D4B83"/>
    <w:rsid w:val="006D4DC3"/>
    <w:rsid w:val="006D5002"/>
    <w:rsid w:val="006D59ED"/>
    <w:rsid w:val="006D5B18"/>
    <w:rsid w:val="006D6C6A"/>
    <w:rsid w:val="006D6D9A"/>
    <w:rsid w:val="006D7052"/>
    <w:rsid w:val="006D769D"/>
    <w:rsid w:val="006D780D"/>
    <w:rsid w:val="006D7DDD"/>
    <w:rsid w:val="006E01D9"/>
    <w:rsid w:val="006E0A56"/>
    <w:rsid w:val="006E0DB1"/>
    <w:rsid w:val="006E0DFB"/>
    <w:rsid w:val="006E0F80"/>
    <w:rsid w:val="006E2A30"/>
    <w:rsid w:val="006E2ADE"/>
    <w:rsid w:val="006E34E2"/>
    <w:rsid w:val="006E371D"/>
    <w:rsid w:val="006E3B42"/>
    <w:rsid w:val="006E4F18"/>
    <w:rsid w:val="006E5245"/>
    <w:rsid w:val="006E53E2"/>
    <w:rsid w:val="006E5908"/>
    <w:rsid w:val="006E6BBE"/>
    <w:rsid w:val="006E72D9"/>
    <w:rsid w:val="006F0036"/>
    <w:rsid w:val="006F0BD2"/>
    <w:rsid w:val="006F0C01"/>
    <w:rsid w:val="006F114D"/>
    <w:rsid w:val="006F2B62"/>
    <w:rsid w:val="006F2C03"/>
    <w:rsid w:val="006F2E3F"/>
    <w:rsid w:val="006F31A2"/>
    <w:rsid w:val="006F3479"/>
    <w:rsid w:val="006F3FD6"/>
    <w:rsid w:val="006F41A3"/>
    <w:rsid w:val="006F42F5"/>
    <w:rsid w:val="006F4529"/>
    <w:rsid w:val="006F4D97"/>
    <w:rsid w:val="006F4FE2"/>
    <w:rsid w:val="006F594B"/>
    <w:rsid w:val="006F5956"/>
    <w:rsid w:val="006F6A60"/>
    <w:rsid w:val="006F6A92"/>
    <w:rsid w:val="006F6C22"/>
    <w:rsid w:val="006F73F1"/>
    <w:rsid w:val="006F7549"/>
    <w:rsid w:val="006F7BE5"/>
    <w:rsid w:val="0070127E"/>
    <w:rsid w:val="00701736"/>
    <w:rsid w:val="00701BF5"/>
    <w:rsid w:val="00701F72"/>
    <w:rsid w:val="00702037"/>
    <w:rsid w:val="00702067"/>
    <w:rsid w:val="007021A0"/>
    <w:rsid w:val="007021D4"/>
    <w:rsid w:val="00702290"/>
    <w:rsid w:val="0070245B"/>
    <w:rsid w:val="007024B0"/>
    <w:rsid w:val="0070349A"/>
    <w:rsid w:val="00703B4B"/>
    <w:rsid w:val="00704563"/>
    <w:rsid w:val="00704DCD"/>
    <w:rsid w:val="00704DD2"/>
    <w:rsid w:val="00704F25"/>
    <w:rsid w:val="0070599E"/>
    <w:rsid w:val="00705D8F"/>
    <w:rsid w:val="00705E36"/>
    <w:rsid w:val="0070608B"/>
    <w:rsid w:val="0070682D"/>
    <w:rsid w:val="007069AD"/>
    <w:rsid w:val="00706E7C"/>
    <w:rsid w:val="007070B7"/>
    <w:rsid w:val="007079C9"/>
    <w:rsid w:val="0071114C"/>
    <w:rsid w:val="00711E7B"/>
    <w:rsid w:val="00712647"/>
    <w:rsid w:val="00712F35"/>
    <w:rsid w:val="007137CC"/>
    <w:rsid w:val="00713BBD"/>
    <w:rsid w:val="00713FB5"/>
    <w:rsid w:val="00713FD4"/>
    <w:rsid w:val="0071421E"/>
    <w:rsid w:val="0071449A"/>
    <w:rsid w:val="00714898"/>
    <w:rsid w:val="007149BD"/>
    <w:rsid w:val="00714FD7"/>
    <w:rsid w:val="00715456"/>
    <w:rsid w:val="007154B2"/>
    <w:rsid w:val="00715788"/>
    <w:rsid w:val="00715D0E"/>
    <w:rsid w:val="00716E3F"/>
    <w:rsid w:val="00717698"/>
    <w:rsid w:val="00717E86"/>
    <w:rsid w:val="00720682"/>
    <w:rsid w:val="00720B95"/>
    <w:rsid w:val="007212AD"/>
    <w:rsid w:val="00721D36"/>
    <w:rsid w:val="007220AF"/>
    <w:rsid w:val="007224CA"/>
    <w:rsid w:val="00722990"/>
    <w:rsid w:val="00724046"/>
    <w:rsid w:val="007244FD"/>
    <w:rsid w:val="0072466E"/>
    <w:rsid w:val="00724711"/>
    <w:rsid w:val="00724AD3"/>
    <w:rsid w:val="00726264"/>
    <w:rsid w:val="00726963"/>
    <w:rsid w:val="0072718C"/>
    <w:rsid w:val="00727853"/>
    <w:rsid w:val="007300BD"/>
    <w:rsid w:val="007306BC"/>
    <w:rsid w:val="007309C6"/>
    <w:rsid w:val="00730A9D"/>
    <w:rsid w:val="00731907"/>
    <w:rsid w:val="00731AF3"/>
    <w:rsid w:val="00732571"/>
    <w:rsid w:val="00732E78"/>
    <w:rsid w:val="0073345E"/>
    <w:rsid w:val="00733DE8"/>
    <w:rsid w:val="0073455E"/>
    <w:rsid w:val="007349A2"/>
    <w:rsid w:val="00734A95"/>
    <w:rsid w:val="00734D93"/>
    <w:rsid w:val="0073575E"/>
    <w:rsid w:val="00735805"/>
    <w:rsid w:val="007362A1"/>
    <w:rsid w:val="00737E9A"/>
    <w:rsid w:val="00740E20"/>
    <w:rsid w:val="007411A7"/>
    <w:rsid w:val="00741416"/>
    <w:rsid w:val="0074236D"/>
    <w:rsid w:val="0074283C"/>
    <w:rsid w:val="00742AF0"/>
    <w:rsid w:val="007432D3"/>
    <w:rsid w:val="0074337C"/>
    <w:rsid w:val="00744104"/>
    <w:rsid w:val="007453D3"/>
    <w:rsid w:val="00745AA5"/>
    <w:rsid w:val="00745ADC"/>
    <w:rsid w:val="00745E5D"/>
    <w:rsid w:val="00746783"/>
    <w:rsid w:val="007467BC"/>
    <w:rsid w:val="00746973"/>
    <w:rsid w:val="00746A15"/>
    <w:rsid w:val="00746AB3"/>
    <w:rsid w:val="00747827"/>
    <w:rsid w:val="00750E82"/>
    <w:rsid w:val="00750FA5"/>
    <w:rsid w:val="007510A4"/>
    <w:rsid w:val="0075144B"/>
    <w:rsid w:val="007516E1"/>
    <w:rsid w:val="0075294D"/>
    <w:rsid w:val="00752BEC"/>
    <w:rsid w:val="0075397B"/>
    <w:rsid w:val="00754A09"/>
    <w:rsid w:val="00756238"/>
    <w:rsid w:val="007565F3"/>
    <w:rsid w:val="0075660E"/>
    <w:rsid w:val="00756762"/>
    <w:rsid w:val="007567EB"/>
    <w:rsid w:val="00756992"/>
    <w:rsid w:val="0075759F"/>
    <w:rsid w:val="0075785F"/>
    <w:rsid w:val="00757A69"/>
    <w:rsid w:val="00757FDE"/>
    <w:rsid w:val="00760543"/>
    <w:rsid w:val="0076061A"/>
    <w:rsid w:val="00760EE7"/>
    <w:rsid w:val="007624C6"/>
    <w:rsid w:val="007632CF"/>
    <w:rsid w:val="00763525"/>
    <w:rsid w:val="007646CC"/>
    <w:rsid w:val="00764A10"/>
    <w:rsid w:val="00764CB2"/>
    <w:rsid w:val="0076570A"/>
    <w:rsid w:val="00765719"/>
    <w:rsid w:val="0076585B"/>
    <w:rsid w:val="007659C0"/>
    <w:rsid w:val="00765ECE"/>
    <w:rsid w:val="0076697B"/>
    <w:rsid w:val="00766D29"/>
    <w:rsid w:val="00767522"/>
    <w:rsid w:val="0076782F"/>
    <w:rsid w:val="00767913"/>
    <w:rsid w:val="0076791C"/>
    <w:rsid w:val="00767B89"/>
    <w:rsid w:val="00770371"/>
    <w:rsid w:val="00770F70"/>
    <w:rsid w:val="007711C7"/>
    <w:rsid w:val="007711D2"/>
    <w:rsid w:val="00771833"/>
    <w:rsid w:val="00772054"/>
    <w:rsid w:val="0077278F"/>
    <w:rsid w:val="0077286B"/>
    <w:rsid w:val="00772A4D"/>
    <w:rsid w:val="00772E40"/>
    <w:rsid w:val="007734B2"/>
    <w:rsid w:val="00773B58"/>
    <w:rsid w:val="007741A8"/>
    <w:rsid w:val="00774920"/>
    <w:rsid w:val="00774A39"/>
    <w:rsid w:val="007751B4"/>
    <w:rsid w:val="00775408"/>
    <w:rsid w:val="007754A1"/>
    <w:rsid w:val="007767AF"/>
    <w:rsid w:val="00777430"/>
    <w:rsid w:val="0077765E"/>
    <w:rsid w:val="00777A0E"/>
    <w:rsid w:val="00780E50"/>
    <w:rsid w:val="00780EDB"/>
    <w:rsid w:val="007816B5"/>
    <w:rsid w:val="0078213D"/>
    <w:rsid w:val="00782753"/>
    <w:rsid w:val="00782C63"/>
    <w:rsid w:val="00782C6E"/>
    <w:rsid w:val="00783549"/>
    <w:rsid w:val="00783CCA"/>
    <w:rsid w:val="00783CDF"/>
    <w:rsid w:val="007855C6"/>
    <w:rsid w:val="0078630A"/>
    <w:rsid w:val="007864C4"/>
    <w:rsid w:val="007867B6"/>
    <w:rsid w:val="007867F2"/>
    <w:rsid w:val="00786AA4"/>
    <w:rsid w:val="00786BED"/>
    <w:rsid w:val="00786C73"/>
    <w:rsid w:val="00791042"/>
    <w:rsid w:val="00792370"/>
    <w:rsid w:val="00792C82"/>
    <w:rsid w:val="007936B3"/>
    <w:rsid w:val="00793AD1"/>
    <w:rsid w:val="00793F22"/>
    <w:rsid w:val="0079416A"/>
    <w:rsid w:val="00794BEC"/>
    <w:rsid w:val="00794DB1"/>
    <w:rsid w:val="00795114"/>
    <w:rsid w:val="007951E3"/>
    <w:rsid w:val="00795D0E"/>
    <w:rsid w:val="007967E7"/>
    <w:rsid w:val="00796873"/>
    <w:rsid w:val="00796A70"/>
    <w:rsid w:val="00797269"/>
    <w:rsid w:val="00797909"/>
    <w:rsid w:val="007A077A"/>
    <w:rsid w:val="007A0CBF"/>
    <w:rsid w:val="007A1CC2"/>
    <w:rsid w:val="007A1FFE"/>
    <w:rsid w:val="007A2ABA"/>
    <w:rsid w:val="007A331E"/>
    <w:rsid w:val="007A344A"/>
    <w:rsid w:val="007A350E"/>
    <w:rsid w:val="007A3C66"/>
    <w:rsid w:val="007A47E4"/>
    <w:rsid w:val="007A52F0"/>
    <w:rsid w:val="007A5972"/>
    <w:rsid w:val="007A60B1"/>
    <w:rsid w:val="007A6119"/>
    <w:rsid w:val="007A6626"/>
    <w:rsid w:val="007A6709"/>
    <w:rsid w:val="007A68D6"/>
    <w:rsid w:val="007A6C26"/>
    <w:rsid w:val="007A76B6"/>
    <w:rsid w:val="007A782A"/>
    <w:rsid w:val="007A7869"/>
    <w:rsid w:val="007A7BC2"/>
    <w:rsid w:val="007B0272"/>
    <w:rsid w:val="007B0DBF"/>
    <w:rsid w:val="007B1B32"/>
    <w:rsid w:val="007B1BD0"/>
    <w:rsid w:val="007B2750"/>
    <w:rsid w:val="007B2BCF"/>
    <w:rsid w:val="007B2BDE"/>
    <w:rsid w:val="007B4165"/>
    <w:rsid w:val="007B4B0A"/>
    <w:rsid w:val="007B5837"/>
    <w:rsid w:val="007B6481"/>
    <w:rsid w:val="007B68DB"/>
    <w:rsid w:val="007C015D"/>
    <w:rsid w:val="007C01A2"/>
    <w:rsid w:val="007C0A81"/>
    <w:rsid w:val="007C0B28"/>
    <w:rsid w:val="007C0C3D"/>
    <w:rsid w:val="007C1165"/>
    <w:rsid w:val="007C1207"/>
    <w:rsid w:val="007C2083"/>
    <w:rsid w:val="007C227B"/>
    <w:rsid w:val="007C2612"/>
    <w:rsid w:val="007C3218"/>
    <w:rsid w:val="007C3452"/>
    <w:rsid w:val="007C4879"/>
    <w:rsid w:val="007C4B42"/>
    <w:rsid w:val="007C4B56"/>
    <w:rsid w:val="007C4EF4"/>
    <w:rsid w:val="007C5106"/>
    <w:rsid w:val="007C5F05"/>
    <w:rsid w:val="007C6C07"/>
    <w:rsid w:val="007C6C27"/>
    <w:rsid w:val="007C7B5B"/>
    <w:rsid w:val="007C7CC4"/>
    <w:rsid w:val="007C7FD1"/>
    <w:rsid w:val="007D01FB"/>
    <w:rsid w:val="007D04FB"/>
    <w:rsid w:val="007D0893"/>
    <w:rsid w:val="007D0E51"/>
    <w:rsid w:val="007D195D"/>
    <w:rsid w:val="007D1BFF"/>
    <w:rsid w:val="007D1C2A"/>
    <w:rsid w:val="007D29AE"/>
    <w:rsid w:val="007D359D"/>
    <w:rsid w:val="007D4163"/>
    <w:rsid w:val="007D4D65"/>
    <w:rsid w:val="007D4FF2"/>
    <w:rsid w:val="007D5048"/>
    <w:rsid w:val="007D5756"/>
    <w:rsid w:val="007D5A7F"/>
    <w:rsid w:val="007D6337"/>
    <w:rsid w:val="007D66A0"/>
    <w:rsid w:val="007D797A"/>
    <w:rsid w:val="007D7AEB"/>
    <w:rsid w:val="007E1594"/>
    <w:rsid w:val="007E1764"/>
    <w:rsid w:val="007E1A41"/>
    <w:rsid w:val="007E1B2E"/>
    <w:rsid w:val="007E1B3F"/>
    <w:rsid w:val="007E1EAC"/>
    <w:rsid w:val="007E2A73"/>
    <w:rsid w:val="007E2D0C"/>
    <w:rsid w:val="007E391F"/>
    <w:rsid w:val="007E3B63"/>
    <w:rsid w:val="007E3BB5"/>
    <w:rsid w:val="007E3CE7"/>
    <w:rsid w:val="007E44BC"/>
    <w:rsid w:val="007E4DD4"/>
    <w:rsid w:val="007E4E26"/>
    <w:rsid w:val="007E52E0"/>
    <w:rsid w:val="007E58DE"/>
    <w:rsid w:val="007E5CB7"/>
    <w:rsid w:val="007E632C"/>
    <w:rsid w:val="007E64FE"/>
    <w:rsid w:val="007E684A"/>
    <w:rsid w:val="007E72B9"/>
    <w:rsid w:val="007E7E1D"/>
    <w:rsid w:val="007F03AF"/>
    <w:rsid w:val="007F0FB7"/>
    <w:rsid w:val="007F1095"/>
    <w:rsid w:val="007F3089"/>
    <w:rsid w:val="007F3C06"/>
    <w:rsid w:val="007F4236"/>
    <w:rsid w:val="007F4661"/>
    <w:rsid w:val="007F6069"/>
    <w:rsid w:val="007F6276"/>
    <w:rsid w:val="007F6D8B"/>
    <w:rsid w:val="007F757B"/>
    <w:rsid w:val="00800026"/>
    <w:rsid w:val="00800310"/>
    <w:rsid w:val="00800944"/>
    <w:rsid w:val="00800CFD"/>
    <w:rsid w:val="00801029"/>
    <w:rsid w:val="00801801"/>
    <w:rsid w:val="00801C1B"/>
    <w:rsid w:val="00801F69"/>
    <w:rsid w:val="00804660"/>
    <w:rsid w:val="008051AB"/>
    <w:rsid w:val="0080551D"/>
    <w:rsid w:val="0080553E"/>
    <w:rsid w:val="00805A6F"/>
    <w:rsid w:val="00805B80"/>
    <w:rsid w:val="008062C2"/>
    <w:rsid w:val="00806752"/>
    <w:rsid w:val="008070AA"/>
    <w:rsid w:val="00807E51"/>
    <w:rsid w:val="00810352"/>
    <w:rsid w:val="00810E81"/>
    <w:rsid w:val="00810E98"/>
    <w:rsid w:val="00811807"/>
    <w:rsid w:val="008125FC"/>
    <w:rsid w:val="00812A55"/>
    <w:rsid w:val="008133E5"/>
    <w:rsid w:val="00814A30"/>
    <w:rsid w:val="00814CF7"/>
    <w:rsid w:val="00814FAB"/>
    <w:rsid w:val="008157B2"/>
    <w:rsid w:val="00815FC4"/>
    <w:rsid w:val="008165B8"/>
    <w:rsid w:val="008166A5"/>
    <w:rsid w:val="008166BA"/>
    <w:rsid w:val="008173CE"/>
    <w:rsid w:val="0081769C"/>
    <w:rsid w:val="00817781"/>
    <w:rsid w:val="008177F2"/>
    <w:rsid w:val="008200B5"/>
    <w:rsid w:val="00820643"/>
    <w:rsid w:val="00820D89"/>
    <w:rsid w:val="00821BD9"/>
    <w:rsid w:val="00821E47"/>
    <w:rsid w:val="00824FBF"/>
    <w:rsid w:val="0082532D"/>
    <w:rsid w:val="0082576C"/>
    <w:rsid w:val="00826A42"/>
    <w:rsid w:val="00826CD4"/>
    <w:rsid w:val="00827018"/>
    <w:rsid w:val="008275F3"/>
    <w:rsid w:val="0082790E"/>
    <w:rsid w:val="00827CAB"/>
    <w:rsid w:val="00830139"/>
    <w:rsid w:val="008302D7"/>
    <w:rsid w:val="008309FC"/>
    <w:rsid w:val="00830F4C"/>
    <w:rsid w:val="00830FDD"/>
    <w:rsid w:val="00832B0D"/>
    <w:rsid w:val="00832B29"/>
    <w:rsid w:val="0083332B"/>
    <w:rsid w:val="0083409E"/>
    <w:rsid w:val="00834331"/>
    <w:rsid w:val="00834720"/>
    <w:rsid w:val="008349C1"/>
    <w:rsid w:val="00834E16"/>
    <w:rsid w:val="00835489"/>
    <w:rsid w:val="00836013"/>
    <w:rsid w:val="008360CD"/>
    <w:rsid w:val="008367D1"/>
    <w:rsid w:val="00836F12"/>
    <w:rsid w:val="00837DC3"/>
    <w:rsid w:val="00837DF1"/>
    <w:rsid w:val="00840817"/>
    <w:rsid w:val="00840E9D"/>
    <w:rsid w:val="00841DD2"/>
    <w:rsid w:val="00841E8F"/>
    <w:rsid w:val="00841FDD"/>
    <w:rsid w:val="008421EC"/>
    <w:rsid w:val="0084269C"/>
    <w:rsid w:val="00842C47"/>
    <w:rsid w:val="008433E7"/>
    <w:rsid w:val="00843817"/>
    <w:rsid w:val="00843D28"/>
    <w:rsid w:val="00844B2D"/>
    <w:rsid w:val="00844E3A"/>
    <w:rsid w:val="0084583C"/>
    <w:rsid w:val="00845F73"/>
    <w:rsid w:val="00846095"/>
    <w:rsid w:val="0084646D"/>
    <w:rsid w:val="008464D3"/>
    <w:rsid w:val="00846860"/>
    <w:rsid w:val="00846BA2"/>
    <w:rsid w:val="00847D5B"/>
    <w:rsid w:val="008501B3"/>
    <w:rsid w:val="008507A0"/>
    <w:rsid w:val="00850967"/>
    <w:rsid w:val="00850EAF"/>
    <w:rsid w:val="008513CF"/>
    <w:rsid w:val="008513EC"/>
    <w:rsid w:val="00851DCD"/>
    <w:rsid w:val="008521E1"/>
    <w:rsid w:val="0085237E"/>
    <w:rsid w:val="008537E7"/>
    <w:rsid w:val="00853E59"/>
    <w:rsid w:val="0085408A"/>
    <w:rsid w:val="00855338"/>
    <w:rsid w:val="0085594E"/>
    <w:rsid w:val="0085636C"/>
    <w:rsid w:val="00856631"/>
    <w:rsid w:val="00856EC8"/>
    <w:rsid w:val="00857422"/>
    <w:rsid w:val="00857D1B"/>
    <w:rsid w:val="00857FDB"/>
    <w:rsid w:val="008603F8"/>
    <w:rsid w:val="00860899"/>
    <w:rsid w:val="00860D42"/>
    <w:rsid w:val="00860DFB"/>
    <w:rsid w:val="0086134F"/>
    <w:rsid w:val="0086136A"/>
    <w:rsid w:val="008615AD"/>
    <w:rsid w:val="00861F37"/>
    <w:rsid w:val="00861FD0"/>
    <w:rsid w:val="00861FF5"/>
    <w:rsid w:val="0086213E"/>
    <w:rsid w:val="00862340"/>
    <w:rsid w:val="008626CF"/>
    <w:rsid w:val="00862BE9"/>
    <w:rsid w:val="00862DF9"/>
    <w:rsid w:val="00864037"/>
    <w:rsid w:val="0086459B"/>
    <w:rsid w:val="008648F8"/>
    <w:rsid w:val="00864F49"/>
    <w:rsid w:val="00865415"/>
    <w:rsid w:val="00865875"/>
    <w:rsid w:val="0086603C"/>
    <w:rsid w:val="00866046"/>
    <w:rsid w:val="0086619F"/>
    <w:rsid w:val="00866238"/>
    <w:rsid w:val="00866BAA"/>
    <w:rsid w:val="00867000"/>
    <w:rsid w:val="00867205"/>
    <w:rsid w:val="00867C89"/>
    <w:rsid w:val="008704B3"/>
    <w:rsid w:val="008708EB"/>
    <w:rsid w:val="0087133F"/>
    <w:rsid w:val="0087225C"/>
    <w:rsid w:val="0087283F"/>
    <w:rsid w:val="00872B41"/>
    <w:rsid w:val="00874A9B"/>
    <w:rsid w:val="0087529C"/>
    <w:rsid w:val="00875DF6"/>
    <w:rsid w:val="00876A8D"/>
    <w:rsid w:val="00876A8F"/>
    <w:rsid w:val="00876CB8"/>
    <w:rsid w:val="00876CBB"/>
    <w:rsid w:val="008770A1"/>
    <w:rsid w:val="00877D2E"/>
    <w:rsid w:val="00881FDF"/>
    <w:rsid w:val="00882407"/>
    <w:rsid w:val="008825E1"/>
    <w:rsid w:val="00882A53"/>
    <w:rsid w:val="00882CB1"/>
    <w:rsid w:val="0088349F"/>
    <w:rsid w:val="008834AD"/>
    <w:rsid w:val="008838B1"/>
    <w:rsid w:val="0088412E"/>
    <w:rsid w:val="008849E7"/>
    <w:rsid w:val="00884C58"/>
    <w:rsid w:val="008859DD"/>
    <w:rsid w:val="00885CA5"/>
    <w:rsid w:val="00885F06"/>
    <w:rsid w:val="0088665B"/>
    <w:rsid w:val="0088785E"/>
    <w:rsid w:val="00887E9C"/>
    <w:rsid w:val="00887F0E"/>
    <w:rsid w:val="008904CC"/>
    <w:rsid w:val="00890ABE"/>
    <w:rsid w:val="00890E86"/>
    <w:rsid w:val="0089163B"/>
    <w:rsid w:val="00891653"/>
    <w:rsid w:val="00891CD1"/>
    <w:rsid w:val="0089226F"/>
    <w:rsid w:val="008925AF"/>
    <w:rsid w:val="00892F1F"/>
    <w:rsid w:val="00894734"/>
    <w:rsid w:val="00895229"/>
    <w:rsid w:val="00895258"/>
    <w:rsid w:val="00895931"/>
    <w:rsid w:val="00895D41"/>
    <w:rsid w:val="008966E6"/>
    <w:rsid w:val="00896F99"/>
    <w:rsid w:val="00897A35"/>
    <w:rsid w:val="00897D4D"/>
    <w:rsid w:val="00897EA7"/>
    <w:rsid w:val="008A0481"/>
    <w:rsid w:val="008A0F74"/>
    <w:rsid w:val="008A1AF8"/>
    <w:rsid w:val="008A1BCC"/>
    <w:rsid w:val="008A2074"/>
    <w:rsid w:val="008A2504"/>
    <w:rsid w:val="008A2F65"/>
    <w:rsid w:val="008A3509"/>
    <w:rsid w:val="008A3632"/>
    <w:rsid w:val="008A3E2D"/>
    <w:rsid w:val="008A3F8A"/>
    <w:rsid w:val="008A4CB8"/>
    <w:rsid w:val="008A5390"/>
    <w:rsid w:val="008A60F5"/>
    <w:rsid w:val="008A6A1B"/>
    <w:rsid w:val="008A6F70"/>
    <w:rsid w:val="008A793E"/>
    <w:rsid w:val="008B024D"/>
    <w:rsid w:val="008B0645"/>
    <w:rsid w:val="008B0A14"/>
    <w:rsid w:val="008B1159"/>
    <w:rsid w:val="008B1CCF"/>
    <w:rsid w:val="008B1DED"/>
    <w:rsid w:val="008B1ECE"/>
    <w:rsid w:val="008B20A4"/>
    <w:rsid w:val="008B3A18"/>
    <w:rsid w:val="008B3AC1"/>
    <w:rsid w:val="008B3B79"/>
    <w:rsid w:val="008B402A"/>
    <w:rsid w:val="008B4783"/>
    <w:rsid w:val="008B60C0"/>
    <w:rsid w:val="008B617A"/>
    <w:rsid w:val="008B6509"/>
    <w:rsid w:val="008B799D"/>
    <w:rsid w:val="008C000C"/>
    <w:rsid w:val="008C10E5"/>
    <w:rsid w:val="008C1F89"/>
    <w:rsid w:val="008C233A"/>
    <w:rsid w:val="008C3162"/>
    <w:rsid w:val="008C3201"/>
    <w:rsid w:val="008C383F"/>
    <w:rsid w:val="008C395F"/>
    <w:rsid w:val="008C41AB"/>
    <w:rsid w:val="008C4B7F"/>
    <w:rsid w:val="008C55D4"/>
    <w:rsid w:val="008C5796"/>
    <w:rsid w:val="008C5E04"/>
    <w:rsid w:val="008C63A8"/>
    <w:rsid w:val="008C69F5"/>
    <w:rsid w:val="008C6CAD"/>
    <w:rsid w:val="008C6CF6"/>
    <w:rsid w:val="008C72EB"/>
    <w:rsid w:val="008C73E1"/>
    <w:rsid w:val="008C7990"/>
    <w:rsid w:val="008C7CF0"/>
    <w:rsid w:val="008D0678"/>
    <w:rsid w:val="008D08A0"/>
    <w:rsid w:val="008D0CD9"/>
    <w:rsid w:val="008D0D63"/>
    <w:rsid w:val="008D1885"/>
    <w:rsid w:val="008D194D"/>
    <w:rsid w:val="008D1CE5"/>
    <w:rsid w:val="008D2581"/>
    <w:rsid w:val="008D28D0"/>
    <w:rsid w:val="008D2A16"/>
    <w:rsid w:val="008D348C"/>
    <w:rsid w:val="008D3F91"/>
    <w:rsid w:val="008D3FD4"/>
    <w:rsid w:val="008D456D"/>
    <w:rsid w:val="008D45BD"/>
    <w:rsid w:val="008D5053"/>
    <w:rsid w:val="008D5634"/>
    <w:rsid w:val="008D6407"/>
    <w:rsid w:val="008D6815"/>
    <w:rsid w:val="008D6F60"/>
    <w:rsid w:val="008D6FBB"/>
    <w:rsid w:val="008D73DA"/>
    <w:rsid w:val="008D7DFF"/>
    <w:rsid w:val="008D7E28"/>
    <w:rsid w:val="008E072E"/>
    <w:rsid w:val="008E1BB4"/>
    <w:rsid w:val="008E2CBF"/>
    <w:rsid w:val="008E4A0D"/>
    <w:rsid w:val="008E4C31"/>
    <w:rsid w:val="008E5662"/>
    <w:rsid w:val="008E5F2A"/>
    <w:rsid w:val="008E6042"/>
    <w:rsid w:val="008E66B3"/>
    <w:rsid w:val="008E6BF0"/>
    <w:rsid w:val="008E6D34"/>
    <w:rsid w:val="008E6DDC"/>
    <w:rsid w:val="008E74A7"/>
    <w:rsid w:val="008E7A4D"/>
    <w:rsid w:val="008F05DF"/>
    <w:rsid w:val="008F0D86"/>
    <w:rsid w:val="008F1EB9"/>
    <w:rsid w:val="008F1EEC"/>
    <w:rsid w:val="008F220F"/>
    <w:rsid w:val="008F22D1"/>
    <w:rsid w:val="008F2714"/>
    <w:rsid w:val="008F29D3"/>
    <w:rsid w:val="008F29DF"/>
    <w:rsid w:val="008F2F3E"/>
    <w:rsid w:val="008F32A6"/>
    <w:rsid w:val="008F375F"/>
    <w:rsid w:val="008F3967"/>
    <w:rsid w:val="008F3F6B"/>
    <w:rsid w:val="008F47C8"/>
    <w:rsid w:val="008F4982"/>
    <w:rsid w:val="008F4A18"/>
    <w:rsid w:val="008F539C"/>
    <w:rsid w:val="008F58D8"/>
    <w:rsid w:val="008F612D"/>
    <w:rsid w:val="008F6AA3"/>
    <w:rsid w:val="008F6B5F"/>
    <w:rsid w:val="008F6E7A"/>
    <w:rsid w:val="008F6F22"/>
    <w:rsid w:val="008F73EE"/>
    <w:rsid w:val="008F7E00"/>
    <w:rsid w:val="009007E4"/>
    <w:rsid w:val="00900C66"/>
    <w:rsid w:val="00901B77"/>
    <w:rsid w:val="00901C4F"/>
    <w:rsid w:val="00901C64"/>
    <w:rsid w:val="00901DC3"/>
    <w:rsid w:val="00902339"/>
    <w:rsid w:val="0090248B"/>
    <w:rsid w:val="0090332E"/>
    <w:rsid w:val="00904197"/>
    <w:rsid w:val="009042BF"/>
    <w:rsid w:val="00905136"/>
    <w:rsid w:val="00905DAB"/>
    <w:rsid w:val="0090673F"/>
    <w:rsid w:val="00907314"/>
    <w:rsid w:val="0090731B"/>
    <w:rsid w:val="00907697"/>
    <w:rsid w:val="00907DF6"/>
    <w:rsid w:val="009107D4"/>
    <w:rsid w:val="0091089A"/>
    <w:rsid w:val="009108A1"/>
    <w:rsid w:val="00910AB1"/>
    <w:rsid w:val="00910DFC"/>
    <w:rsid w:val="00911F2A"/>
    <w:rsid w:val="0091247A"/>
    <w:rsid w:val="00912AA2"/>
    <w:rsid w:val="00912FC7"/>
    <w:rsid w:val="009130DB"/>
    <w:rsid w:val="00913403"/>
    <w:rsid w:val="00914959"/>
    <w:rsid w:val="00914EFB"/>
    <w:rsid w:val="00915364"/>
    <w:rsid w:val="00915481"/>
    <w:rsid w:val="0091580B"/>
    <w:rsid w:val="00915E46"/>
    <w:rsid w:val="00915EC5"/>
    <w:rsid w:val="00916578"/>
    <w:rsid w:val="00916669"/>
    <w:rsid w:val="00916A9D"/>
    <w:rsid w:val="00917EA9"/>
    <w:rsid w:val="00920540"/>
    <w:rsid w:val="0092086C"/>
    <w:rsid w:val="0092091B"/>
    <w:rsid w:val="00920C68"/>
    <w:rsid w:val="00920F58"/>
    <w:rsid w:val="0092109D"/>
    <w:rsid w:val="00921BEA"/>
    <w:rsid w:val="00922218"/>
    <w:rsid w:val="0092242E"/>
    <w:rsid w:val="00922BF2"/>
    <w:rsid w:val="00922E8C"/>
    <w:rsid w:val="00922F7E"/>
    <w:rsid w:val="00923CAE"/>
    <w:rsid w:val="0092413F"/>
    <w:rsid w:val="009243F2"/>
    <w:rsid w:val="00924B99"/>
    <w:rsid w:val="00924C5E"/>
    <w:rsid w:val="00924F3F"/>
    <w:rsid w:val="00924FD1"/>
    <w:rsid w:val="00925027"/>
    <w:rsid w:val="009251CD"/>
    <w:rsid w:val="00925645"/>
    <w:rsid w:val="00925857"/>
    <w:rsid w:val="0092602A"/>
    <w:rsid w:val="0092621F"/>
    <w:rsid w:val="00926FE2"/>
    <w:rsid w:val="00927464"/>
    <w:rsid w:val="00927FE9"/>
    <w:rsid w:val="00930340"/>
    <w:rsid w:val="00930684"/>
    <w:rsid w:val="0093127A"/>
    <w:rsid w:val="0093193D"/>
    <w:rsid w:val="00931F2C"/>
    <w:rsid w:val="00932584"/>
    <w:rsid w:val="00932E30"/>
    <w:rsid w:val="00932F67"/>
    <w:rsid w:val="009331F0"/>
    <w:rsid w:val="0093333D"/>
    <w:rsid w:val="00934999"/>
    <w:rsid w:val="00935896"/>
    <w:rsid w:val="00936EB5"/>
    <w:rsid w:val="00936FB2"/>
    <w:rsid w:val="00937AAC"/>
    <w:rsid w:val="00937B4A"/>
    <w:rsid w:val="009401B2"/>
    <w:rsid w:val="00941676"/>
    <w:rsid w:val="0094223E"/>
    <w:rsid w:val="00943A59"/>
    <w:rsid w:val="00943BCF"/>
    <w:rsid w:val="00944281"/>
    <w:rsid w:val="00945124"/>
    <w:rsid w:val="00945978"/>
    <w:rsid w:val="00945A4F"/>
    <w:rsid w:val="00945CC8"/>
    <w:rsid w:val="00946000"/>
    <w:rsid w:val="009468B8"/>
    <w:rsid w:val="0094704F"/>
    <w:rsid w:val="0094770B"/>
    <w:rsid w:val="00947A8B"/>
    <w:rsid w:val="00947AD1"/>
    <w:rsid w:val="00947D34"/>
    <w:rsid w:val="009500A5"/>
    <w:rsid w:val="0095186E"/>
    <w:rsid w:val="00951C3C"/>
    <w:rsid w:val="00951C90"/>
    <w:rsid w:val="00951F6C"/>
    <w:rsid w:val="0095278A"/>
    <w:rsid w:val="00952E7F"/>
    <w:rsid w:val="00953552"/>
    <w:rsid w:val="00953BDE"/>
    <w:rsid w:val="00953E63"/>
    <w:rsid w:val="00953F48"/>
    <w:rsid w:val="00954473"/>
    <w:rsid w:val="0095522A"/>
    <w:rsid w:val="009553D0"/>
    <w:rsid w:val="00955B20"/>
    <w:rsid w:val="00955F96"/>
    <w:rsid w:val="009575A6"/>
    <w:rsid w:val="00957D49"/>
    <w:rsid w:val="00957F3C"/>
    <w:rsid w:val="0096105B"/>
    <w:rsid w:val="009616F0"/>
    <w:rsid w:val="00961D37"/>
    <w:rsid w:val="00961FBB"/>
    <w:rsid w:val="0096237B"/>
    <w:rsid w:val="009627D8"/>
    <w:rsid w:val="00962D65"/>
    <w:rsid w:val="009631E5"/>
    <w:rsid w:val="00963210"/>
    <w:rsid w:val="00963906"/>
    <w:rsid w:val="009639B1"/>
    <w:rsid w:val="009661E7"/>
    <w:rsid w:val="00966650"/>
    <w:rsid w:val="00966944"/>
    <w:rsid w:val="00966B3F"/>
    <w:rsid w:val="00966D43"/>
    <w:rsid w:val="009677DE"/>
    <w:rsid w:val="00967DB1"/>
    <w:rsid w:val="00970155"/>
    <w:rsid w:val="009704C8"/>
    <w:rsid w:val="00970DA0"/>
    <w:rsid w:val="00970E9E"/>
    <w:rsid w:val="009712BA"/>
    <w:rsid w:val="0097156C"/>
    <w:rsid w:val="0097162D"/>
    <w:rsid w:val="0097179E"/>
    <w:rsid w:val="0097216E"/>
    <w:rsid w:val="0097224A"/>
    <w:rsid w:val="0097229E"/>
    <w:rsid w:val="00972C0C"/>
    <w:rsid w:val="00973C25"/>
    <w:rsid w:val="0097508B"/>
    <w:rsid w:val="009751D5"/>
    <w:rsid w:val="009753B6"/>
    <w:rsid w:val="00975D1F"/>
    <w:rsid w:val="00975F12"/>
    <w:rsid w:val="009760B5"/>
    <w:rsid w:val="00976625"/>
    <w:rsid w:val="00977627"/>
    <w:rsid w:val="00977F4C"/>
    <w:rsid w:val="00980305"/>
    <w:rsid w:val="00981BC6"/>
    <w:rsid w:val="00981E2A"/>
    <w:rsid w:val="00981E5F"/>
    <w:rsid w:val="00981F16"/>
    <w:rsid w:val="0098229A"/>
    <w:rsid w:val="009823AD"/>
    <w:rsid w:val="009824A8"/>
    <w:rsid w:val="00982A3A"/>
    <w:rsid w:val="00983057"/>
    <w:rsid w:val="00983536"/>
    <w:rsid w:val="00983999"/>
    <w:rsid w:val="00983C09"/>
    <w:rsid w:val="00983CE4"/>
    <w:rsid w:val="009842C5"/>
    <w:rsid w:val="00984683"/>
    <w:rsid w:val="00985B4C"/>
    <w:rsid w:val="009864DD"/>
    <w:rsid w:val="00986DB3"/>
    <w:rsid w:val="00986E46"/>
    <w:rsid w:val="009879DC"/>
    <w:rsid w:val="00990260"/>
    <w:rsid w:val="00990D81"/>
    <w:rsid w:val="00992098"/>
    <w:rsid w:val="00992C1F"/>
    <w:rsid w:val="00993CD5"/>
    <w:rsid w:val="00993FE8"/>
    <w:rsid w:val="00994A25"/>
    <w:rsid w:val="00994F46"/>
    <w:rsid w:val="00995B02"/>
    <w:rsid w:val="00995D5C"/>
    <w:rsid w:val="0099699D"/>
    <w:rsid w:val="00996A6C"/>
    <w:rsid w:val="00996CF2"/>
    <w:rsid w:val="00996ED5"/>
    <w:rsid w:val="009971F7"/>
    <w:rsid w:val="00997F1D"/>
    <w:rsid w:val="009A01AA"/>
    <w:rsid w:val="009A0960"/>
    <w:rsid w:val="009A0E0D"/>
    <w:rsid w:val="009A1F2B"/>
    <w:rsid w:val="009A2145"/>
    <w:rsid w:val="009A2DCF"/>
    <w:rsid w:val="009A31DA"/>
    <w:rsid w:val="009A3719"/>
    <w:rsid w:val="009A37F1"/>
    <w:rsid w:val="009A4D5C"/>
    <w:rsid w:val="009A4DAE"/>
    <w:rsid w:val="009A5050"/>
    <w:rsid w:val="009A533F"/>
    <w:rsid w:val="009A5463"/>
    <w:rsid w:val="009A6722"/>
    <w:rsid w:val="009A67A9"/>
    <w:rsid w:val="009A6AB2"/>
    <w:rsid w:val="009A6E72"/>
    <w:rsid w:val="009B03D7"/>
    <w:rsid w:val="009B07F9"/>
    <w:rsid w:val="009B210B"/>
    <w:rsid w:val="009B3480"/>
    <w:rsid w:val="009B36F6"/>
    <w:rsid w:val="009B4C3A"/>
    <w:rsid w:val="009B4CA0"/>
    <w:rsid w:val="009B6B48"/>
    <w:rsid w:val="009B6E88"/>
    <w:rsid w:val="009B6F30"/>
    <w:rsid w:val="009B70EA"/>
    <w:rsid w:val="009B7665"/>
    <w:rsid w:val="009C01B8"/>
    <w:rsid w:val="009C103F"/>
    <w:rsid w:val="009C11A1"/>
    <w:rsid w:val="009C1395"/>
    <w:rsid w:val="009C15EB"/>
    <w:rsid w:val="009C26BB"/>
    <w:rsid w:val="009C3041"/>
    <w:rsid w:val="009C3370"/>
    <w:rsid w:val="009C38EC"/>
    <w:rsid w:val="009C421B"/>
    <w:rsid w:val="009C48A1"/>
    <w:rsid w:val="009C4F05"/>
    <w:rsid w:val="009C5033"/>
    <w:rsid w:val="009C541C"/>
    <w:rsid w:val="009C55A7"/>
    <w:rsid w:val="009C5714"/>
    <w:rsid w:val="009C5754"/>
    <w:rsid w:val="009C6312"/>
    <w:rsid w:val="009C6416"/>
    <w:rsid w:val="009C7831"/>
    <w:rsid w:val="009C7F6F"/>
    <w:rsid w:val="009D00F3"/>
    <w:rsid w:val="009D013B"/>
    <w:rsid w:val="009D050F"/>
    <w:rsid w:val="009D09A0"/>
    <w:rsid w:val="009D0B98"/>
    <w:rsid w:val="009D172C"/>
    <w:rsid w:val="009D19B2"/>
    <w:rsid w:val="009D1CC1"/>
    <w:rsid w:val="009D1D42"/>
    <w:rsid w:val="009D2517"/>
    <w:rsid w:val="009D27D1"/>
    <w:rsid w:val="009D2AF5"/>
    <w:rsid w:val="009D2B38"/>
    <w:rsid w:val="009D3238"/>
    <w:rsid w:val="009D441B"/>
    <w:rsid w:val="009D461E"/>
    <w:rsid w:val="009D4876"/>
    <w:rsid w:val="009D5057"/>
    <w:rsid w:val="009D516A"/>
    <w:rsid w:val="009D523B"/>
    <w:rsid w:val="009D56E4"/>
    <w:rsid w:val="009D5BD3"/>
    <w:rsid w:val="009D5D31"/>
    <w:rsid w:val="009D6017"/>
    <w:rsid w:val="009D634A"/>
    <w:rsid w:val="009D6C05"/>
    <w:rsid w:val="009D6C88"/>
    <w:rsid w:val="009D7AB1"/>
    <w:rsid w:val="009D7C6C"/>
    <w:rsid w:val="009D7CEC"/>
    <w:rsid w:val="009D7D41"/>
    <w:rsid w:val="009E081E"/>
    <w:rsid w:val="009E0C10"/>
    <w:rsid w:val="009E1151"/>
    <w:rsid w:val="009E1284"/>
    <w:rsid w:val="009E22D4"/>
    <w:rsid w:val="009E28B3"/>
    <w:rsid w:val="009E28B7"/>
    <w:rsid w:val="009E2C48"/>
    <w:rsid w:val="009E3765"/>
    <w:rsid w:val="009E3F85"/>
    <w:rsid w:val="009E4B32"/>
    <w:rsid w:val="009E53EB"/>
    <w:rsid w:val="009E58C2"/>
    <w:rsid w:val="009E5904"/>
    <w:rsid w:val="009E6232"/>
    <w:rsid w:val="009E6376"/>
    <w:rsid w:val="009E685B"/>
    <w:rsid w:val="009E6B4E"/>
    <w:rsid w:val="009E70A9"/>
    <w:rsid w:val="009E76A3"/>
    <w:rsid w:val="009F00E7"/>
    <w:rsid w:val="009F0315"/>
    <w:rsid w:val="009F03DA"/>
    <w:rsid w:val="009F0997"/>
    <w:rsid w:val="009F0B36"/>
    <w:rsid w:val="009F0C48"/>
    <w:rsid w:val="009F12E5"/>
    <w:rsid w:val="009F1ABB"/>
    <w:rsid w:val="009F1DBB"/>
    <w:rsid w:val="009F1EFA"/>
    <w:rsid w:val="009F1FA3"/>
    <w:rsid w:val="009F2025"/>
    <w:rsid w:val="009F222E"/>
    <w:rsid w:val="009F243F"/>
    <w:rsid w:val="009F30E8"/>
    <w:rsid w:val="009F3B60"/>
    <w:rsid w:val="009F3D3D"/>
    <w:rsid w:val="009F4D31"/>
    <w:rsid w:val="009F54BE"/>
    <w:rsid w:val="009F5BCC"/>
    <w:rsid w:val="009F621E"/>
    <w:rsid w:val="009F6823"/>
    <w:rsid w:val="009F76F1"/>
    <w:rsid w:val="009F7C9A"/>
    <w:rsid w:val="009F7D37"/>
    <w:rsid w:val="00A00542"/>
    <w:rsid w:val="00A007B3"/>
    <w:rsid w:val="00A008C7"/>
    <w:rsid w:val="00A00CEA"/>
    <w:rsid w:val="00A0142E"/>
    <w:rsid w:val="00A01634"/>
    <w:rsid w:val="00A0167B"/>
    <w:rsid w:val="00A01F0E"/>
    <w:rsid w:val="00A02012"/>
    <w:rsid w:val="00A0211D"/>
    <w:rsid w:val="00A02C9B"/>
    <w:rsid w:val="00A030C0"/>
    <w:rsid w:val="00A033FB"/>
    <w:rsid w:val="00A0346F"/>
    <w:rsid w:val="00A03982"/>
    <w:rsid w:val="00A03AB3"/>
    <w:rsid w:val="00A04BDD"/>
    <w:rsid w:val="00A04DB5"/>
    <w:rsid w:val="00A05A27"/>
    <w:rsid w:val="00A06E32"/>
    <w:rsid w:val="00A0702C"/>
    <w:rsid w:val="00A076FF"/>
    <w:rsid w:val="00A104AE"/>
    <w:rsid w:val="00A10592"/>
    <w:rsid w:val="00A10856"/>
    <w:rsid w:val="00A111A9"/>
    <w:rsid w:val="00A113E3"/>
    <w:rsid w:val="00A11B2C"/>
    <w:rsid w:val="00A12A82"/>
    <w:rsid w:val="00A12E43"/>
    <w:rsid w:val="00A13154"/>
    <w:rsid w:val="00A13D1A"/>
    <w:rsid w:val="00A142B7"/>
    <w:rsid w:val="00A14603"/>
    <w:rsid w:val="00A1506A"/>
    <w:rsid w:val="00A1583A"/>
    <w:rsid w:val="00A16565"/>
    <w:rsid w:val="00A1667F"/>
    <w:rsid w:val="00A16F0E"/>
    <w:rsid w:val="00A170DF"/>
    <w:rsid w:val="00A171E3"/>
    <w:rsid w:val="00A17868"/>
    <w:rsid w:val="00A21155"/>
    <w:rsid w:val="00A212AC"/>
    <w:rsid w:val="00A2193D"/>
    <w:rsid w:val="00A21A12"/>
    <w:rsid w:val="00A21DC1"/>
    <w:rsid w:val="00A22528"/>
    <w:rsid w:val="00A243E1"/>
    <w:rsid w:val="00A244B2"/>
    <w:rsid w:val="00A24D5C"/>
    <w:rsid w:val="00A25EC8"/>
    <w:rsid w:val="00A25F85"/>
    <w:rsid w:val="00A2619C"/>
    <w:rsid w:val="00A266FF"/>
    <w:rsid w:val="00A2726D"/>
    <w:rsid w:val="00A3029F"/>
    <w:rsid w:val="00A30447"/>
    <w:rsid w:val="00A30A2C"/>
    <w:rsid w:val="00A31629"/>
    <w:rsid w:val="00A32483"/>
    <w:rsid w:val="00A327F3"/>
    <w:rsid w:val="00A3332E"/>
    <w:rsid w:val="00A33867"/>
    <w:rsid w:val="00A33EE1"/>
    <w:rsid w:val="00A3407B"/>
    <w:rsid w:val="00A340B1"/>
    <w:rsid w:val="00A3419C"/>
    <w:rsid w:val="00A3425C"/>
    <w:rsid w:val="00A34491"/>
    <w:rsid w:val="00A34BC1"/>
    <w:rsid w:val="00A34CAA"/>
    <w:rsid w:val="00A350B8"/>
    <w:rsid w:val="00A357D6"/>
    <w:rsid w:val="00A37679"/>
    <w:rsid w:val="00A37B8C"/>
    <w:rsid w:val="00A37E30"/>
    <w:rsid w:val="00A404EC"/>
    <w:rsid w:val="00A405C7"/>
    <w:rsid w:val="00A406CE"/>
    <w:rsid w:val="00A413F8"/>
    <w:rsid w:val="00A41CD3"/>
    <w:rsid w:val="00A422E4"/>
    <w:rsid w:val="00A423A7"/>
    <w:rsid w:val="00A424CF"/>
    <w:rsid w:val="00A429A9"/>
    <w:rsid w:val="00A42BCB"/>
    <w:rsid w:val="00A42F5B"/>
    <w:rsid w:val="00A42F77"/>
    <w:rsid w:val="00A43F5C"/>
    <w:rsid w:val="00A4450F"/>
    <w:rsid w:val="00A44D3D"/>
    <w:rsid w:val="00A45342"/>
    <w:rsid w:val="00A45A90"/>
    <w:rsid w:val="00A461FD"/>
    <w:rsid w:val="00A469AF"/>
    <w:rsid w:val="00A46D8D"/>
    <w:rsid w:val="00A4766E"/>
    <w:rsid w:val="00A4774F"/>
    <w:rsid w:val="00A47760"/>
    <w:rsid w:val="00A502DC"/>
    <w:rsid w:val="00A50308"/>
    <w:rsid w:val="00A51010"/>
    <w:rsid w:val="00A51C43"/>
    <w:rsid w:val="00A51DDF"/>
    <w:rsid w:val="00A5253F"/>
    <w:rsid w:val="00A52856"/>
    <w:rsid w:val="00A52D8A"/>
    <w:rsid w:val="00A53B4A"/>
    <w:rsid w:val="00A53CF2"/>
    <w:rsid w:val="00A54319"/>
    <w:rsid w:val="00A54C47"/>
    <w:rsid w:val="00A54D95"/>
    <w:rsid w:val="00A55937"/>
    <w:rsid w:val="00A56070"/>
    <w:rsid w:val="00A56356"/>
    <w:rsid w:val="00A56A76"/>
    <w:rsid w:val="00A56ADE"/>
    <w:rsid w:val="00A57497"/>
    <w:rsid w:val="00A5749B"/>
    <w:rsid w:val="00A602AB"/>
    <w:rsid w:val="00A60A3B"/>
    <w:rsid w:val="00A6131B"/>
    <w:rsid w:val="00A62187"/>
    <w:rsid w:val="00A62C81"/>
    <w:rsid w:val="00A62D00"/>
    <w:rsid w:val="00A63062"/>
    <w:rsid w:val="00A63457"/>
    <w:rsid w:val="00A63CD3"/>
    <w:rsid w:val="00A63EBD"/>
    <w:rsid w:val="00A641FE"/>
    <w:rsid w:val="00A64972"/>
    <w:rsid w:val="00A654D7"/>
    <w:rsid w:val="00A65841"/>
    <w:rsid w:val="00A66F13"/>
    <w:rsid w:val="00A67A46"/>
    <w:rsid w:val="00A67BD5"/>
    <w:rsid w:val="00A709B2"/>
    <w:rsid w:val="00A7207D"/>
    <w:rsid w:val="00A7295B"/>
    <w:rsid w:val="00A72A2A"/>
    <w:rsid w:val="00A72DEE"/>
    <w:rsid w:val="00A731C6"/>
    <w:rsid w:val="00A73D2A"/>
    <w:rsid w:val="00A74CF7"/>
    <w:rsid w:val="00A753CA"/>
    <w:rsid w:val="00A76536"/>
    <w:rsid w:val="00A76620"/>
    <w:rsid w:val="00A772FB"/>
    <w:rsid w:val="00A77B33"/>
    <w:rsid w:val="00A77C0B"/>
    <w:rsid w:val="00A77D41"/>
    <w:rsid w:val="00A8055D"/>
    <w:rsid w:val="00A80921"/>
    <w:rsid w:val="00A815EB"/>
    <w:rsid w:val="00A81DAA"/>
    <w:rsid w:val="00A8205B"/>
    <w:rsid w:val="00A825A9"/>
    <w:rsid w:val="00A82AF4"/>
    <w:rsid w:val="00A82ED0"/>
    <w:rsid w:val="00A83421"/>
    <w:rsid w:val="00A8366A"/>
    <w:rsid w:val="00A83B45"/>
    <w:rsid w:val="00A844AD"/>
    <w:rsid w:val="00A8480D"/>
    <w:rsid w:val="00A8487D"/>
    <w:rsid w:val="00A849ED"/>
    <w:rsid w:val="00A84EC8"/>
    <w:rsid w:val="00A85143"/>
    <w:rsid w:val="00A852A5"/>
    <w:rsid w:val="00A86347"/>
    <w:rsid w:val="00A864BA"/>
    <w:rsid w:val="00A871F8"/>
    <w:rsid w:val="00A87685"/>
    <w:rsid w:val="00A906BF"/>
    <w:rsid w:val="00A910BB"/>
    <w:rsid w:val="00A91487"/>
    <w:rsid w:val="00A92086"/>
    <w:rsid w:val="00A920B3"/>
    <w:rsid w:val="00A9228E"/>
    <w:rsid w:val="00A92752"/>
    <w:rsid w:val="00A92C2F"/>
    <w:rsid w:val="00A93854"/>
    <w:rsid w:val="00A942CC"/>
    <w:rsid w:val="00A953D7"/>
    <w:rsid w:val="00A958A8"/>
    <w:rsid w:val="00A95923"/>
    <w:rsid w:val="00A95B55"/>
    <w:rsid w:val="00A96079"/>
    <w:rsid w:val="00A960BD"/>
    <w:rsid w:val="00A97096"/>
    <w:rsid w:val="00A97B4F"/>
    <w:rsid w:val="00AA060D"/>
    <w:rsid w:val="00AA0B0F"/>
    <w:rsid w:val="00AA1300"/>
    <w:rsid w:val="00AA131D"/>
    <w:rsid w:val="00AA1851"/>
    <w:rsid w:val="00AA1971"/>
    <w:rsid w:val="00AA19CD"/>
    <w:rsid w:val="00AA1B8F"/>
    <w:rsid w:val="00AA1CB3"/>
    <w:rsid w:val="00AA20D1"/>
    <w:rsid w:val="00AA2E31"/>
    <w:rsid w:val="00AA2F06"/>
    <w:rsid w:val="00AA3465"/>
    <w:rsid w:val="00AA39C8"/>
    <w:rsid w:val="00AA44BB"/>
    <w:rsid w:val="00AA504B"/>
    <w:rsid w:val="00AA60AE"/>
    <w:rsid w:val="00AA696D"/>
    <w:rsid w:val="00AB024F"/>
    <w:rsid w:val="00AB05D6"/>
    <w:rsid w:val="00AB0BC4"/>
    <w:rsid w:val="00AB19F6"/>
    <w:rsid w:val="00AB1B55"/>
    <w:rsid w:val="00AB2777"/>
    <w:rsid w:val="00AB29A9"/>
    <w:rsid w:val="00AB2F43"/>
    <w:rsid w:val="00AB395B"/>
    <w:rsid w:val="00AB4264"/>
    <w:rsid w:val="00AB4482"/>
    <w:rsid w:val="00AB4DA3"/>
    <w:rsid w:val="00AB558C"/>
    <w:rsid w:val="00AB5DF3"/>
    <w:rsid w:val="00AB6161"/>
    <w:rsid w:val="00AB74CB"/>
    <w:rsid w:val="00AB79C1"/>
    <w:rsid w:val="00AB7DBC"/>
    <w:rsid w:val="00AB7FD0"/>
    <w:rsid w:val="00AC044F"/>
    <w:rsid w:val="00AC0979"/>
    <w:rsid w:val="00AC0A51"/>
    <w:rsid w:val="00AC0CA6"/>
    <w:rsid w:val="00AC0EF6"/>
    <w:rsid w:val="00AC112D"/>
    <w:rsid w:val="00AC1E28"/>
    <w:rsid w:val="00AC2545"/>
    <w:rsid w:val="00AC4836"/>
    <w:rsid w:val="00AC53EA"/>
    <w:rsid w:val="00AC5972"/>
    <w:rsid w:val="00AC6B19"/>
    <w:rsid w:val="00AC6EB7"/>
    <w:rsid w:val="00AC7160"/>
    <w:rsid w:val="00AC790F"/>
    <w:rsid w:val="00AC7D38"/>
    <w:rsid w:val="00AD01F1"/>
    <w:rsid w:val="00AD042B"/>
    <w:rsid w:val="00AD0E18"/>
    <w:rsid w:val="00AD110E"/>
    <w:rsid w:val="00AD159B"/>
    <w:rsid w:val="00AD1C3F"/>
    <w:rsid w:val="00AD222D"/>
    <w:rsid w:val="00AD25A9"/>
    <w:rsid w:val="00AD29B4"/>
    <w:rsid w:val="00AD2F09"/>
    <w:rsid w:val="00AD3602"/>
    <w:rsid w:val="00AD3C65"/>
    <w:rsid w:val="00AD4791"/>
    <w:rsid w:val="00AD47E4"/>
    <w:rsid w:val="00AD4A75"/>
    <w:rsid w:val="00AD4CD7"/>
    <w:rsid w:val="00AD5965"/>
    <w:rsid w:val="00AD6717"/>
    <w:rsid w:val="00AD6CF3"/>
    <w:rsid w:val="00AD6E46"/>
    <w:rsid w:val="00AD7C42"/>
    <w:rsid w:val="00AD7E3B"/>
    <w:rsid w:val="00AE048C"/>
    <w:rsid w:val="00AE0B22"/>
    <w:rsid w:val="00AE0FD2"/>
    <w:rsid w:val="00AE101B"/>
    <w:rsid w:val="00AE16D2"/>
    <w:rsid w:val="00AE1CCC"/>
    <w:rsid w:val="00AE3546"/>
    <w:rsid w:val="00AE37E5"/>
    <w:rsid w:val="00AE3CD0"/>
    <w:rsid w:val="00AE5199"/>
    <w:rsid w:val="00AE54C6"/>
    <w:rsid w:val="00AE59EA"/>
    <w:rsid w:val="00AE668E"/>
    <w:rsid w:val="00AE7969"/>
    <w:rsid w:val="00AE7B52"/>
    <w:rsid w:val="00AE7C4D"/>
    <w:rsid w:val="00AF03B5"/>
    <w:rsid w:val="00AF0658"/>
    <w:rsid w:val="00AF0BDA"/>
    <w:rsid w:val="00AF142F"/>
    <w:rsid w:val="00AF1A25"/>
    <w:rsid w:val="00AF23B6"/>
    <w:rsid w:val="00AF2598"/>
    <w:rsid w:val="00AF2F73"/>
    <w:rsid w:val="00AF3024"/>
    <w:rsid w:val="00AF33DD"/>
    <w:rsid w:val="00AF363E"/>
    <w:rsid w:val="00AF3A44"/>
    <w:rsid w:val="00AF46EB"/>
    <w:rsid w:val="00AF4CB2"/>
    <w:rsid w:val="00AF4EAE"/>
    <w:rsid w:val="00AF523D"/>
    <w:rsid w:val="00AF5632"/>
    <w:rsid w:val="00AF5973"/>
    <w:rsid w:val="00AF6193"/>
    <w:rsid w:val="00AF6217"/>
    <w:rsid w:val="00AF7EFA"/>
    <w:rsid w:val="00B00071"/>
    <w:rsid w:val="00B0077A"/>
    <w:rsid w:val="00B012B0"/>
    <w:rsid w:val="00B01839"/>
    <w:rsid w:val="00B0194B"/>
    <w:rsid w:val="00B02B8A"/>
    <w:rsid w:val="00B02DC5"/>
    <w:rsid w:val="00B0329E"/>
    <w:rsid w:val="00B03C36"/>
    <w:rsid w:val="00B041D8"/>
    <w:rsid w:val="00B04489"/>
    <w:rsid w:val="00B04689"/>
    <w:rsid w:val="00B0490A"/>
    <w:rsid w:val="00B04C72"/>
    <w:rsid w:val="00B0500B"/>
    <w:rsid w:val="00B05481"/>
    <w:rsid w:val="00B056B8"/>
    <w:rsid w:val="00B05961"/>
    <w:rsid w:val="00B05DEC"/>
    <w:rsid w:val="00B0615A"/>
    <w:rsid w:val="00B0625A"/>
    <w:rsid w:val="00B06450"/>
    <w:rsid w:val="00B065B2"/>
    <w:rsid w:val="00B06CAB"/>
    <w:rsid w:val="00B073B9"/>
    <w:rsid w:val="00B07933"/>
    <w:rsid w:val="00B100BE"/>
    <w:rsid w:val="00B10A7B"/>
    <w:rsid w:val="00B10C96"/>
    <w:rsid w:val="00B114F9"/>
    <w:rsid w:val="00B12023"/>
    <w:rsid w:val="00B12D2F"/>
    <w:rsid w:val="00B1323B"/>
    <w:rsid w:val="00B13528"/>
    <w:rsid w:val="00B136EF"/>
    <w:rsid w:val="00B13B5F"/>
    <w:rsid w:val="00B14596"/>
    <w:rsid w:val="00B14D9C"/>
    <w:rsid w:val="00B152AD"/>
    <w:rsid w:val="00B153A2"/>
    <w:rsid w:val="00B15512"/>
    <w:rsid w:val="00B156EC"/>
    <w:rsid w:val="00B15E77"/>
    <w:rsid w:val="00B1649A"/>
    <w:rsid w:val="00B167DE"/>
    <w:rsid w:val="00B17262"/>
    <w:rsid w:val="00B173EA"/>
    <w:rsid w:val="00B1749F"/>
    <w:rsid w:val="00B17C63"/>
    <w:rsid w:val="00B203D4"/>
    <w:rsid w:val="00B2070A"/>
    <w:rsid w:val="00B20EA8"/>
    <w:rsid w:val="00B2342B"/>
    <w:rsid w:val="00B23E74"/>
    <w:rsid w:val="00B23F80"/>
    <w:rsid w:val="00B24C05"/>
    <w:rsid w:val="00B257A3"/>
    <w:rsid w:val="00B27202"/>
    <w:rsid w:val="00B27CDD"/>
    <w:rsid w:val="00B3014C"/>
    <w:rsid w:val="00B30A92"/>
    <w:rsid w:val="00B30C5F"/>
    <w:rsid w:val="00B31569"/>
    <w:rsid w:val="00B3423F"/>
    <w:rsid w:val="00B343AC"/>
    <w:rsid w:val="00B346B3"/>
    <w:rsid w:val="00B34864"/>
    <w:rsid w:val="00B35107"/>
    <w:rsid w:val="00B3561E"/>
    <w:rsid w:val="00B3574B"/>
    <w:rsid w:val="00B35AAE"/>
    <w:rsid w:val="00B366B3"/>
    <w:rsid w:val="00B36C29"/>
    <w:rsid w:val="00B372A8"/>
    <w:rsid w:val="00B409BA"/>
    <w:rsid w:val="00B4104E"/>
    <w:rsid w:val="00B41152"/>
    <w:rsid w:val="00B418BE"/>
    <w:rsid w:val="00B4215F"/>
    <w:rsid w:val="00B4239C"/>
    <w:rsid w:val="00B423C5"/>
    <w:rsid w:val="00B441CC"/>
    <w:rsid w:val="00B446E2"/>
    <w:rsid w:val="00B44DDE"/>
    <w:rsid w:val="00B45073"/>
    <w:rsid w:val="00B469D9"/>
    <w:rsid w:val="00B46D4B"/>
    <w:rsid w:val="00B46EE1"/>
    <w:rsid w:val="00B46F9B"/>
    <w:rsid w:val="00B47109"/>
    <w:rsid w:val="00B47362"/>
    <w:rsid w:val="00B4772D"/>
    <w:rsid w:val="00B477AE"/>
    <w:rsid w:val="00B50B05"/>
    <w:rsid w:val="00B510B3"/>
    <w:rsid w:val="00B52094"/>
    <w:rsid w:val="00B526C0"/>
    <w:rsid w:val="00B527E8"/>
    <w:rsid w:val="00B52893"/>
    <w:rsid w:val="00B529CA"/>
    <w:rsid w:val="00B534C4"/>
    <w:rsid w:val="00B5379F"/>
    <w:rsid w:val="00B537D0"/>
    <w:rsid w:val="00B539B9"/>
    <w:rsid w:val="00B53E2D"/>
    <w:rsid w:val="00B54067"/>
    <w:rsid w:val="00B541DE"/>
    <w:rsid w:val="00B5466D"/>
    <w:rsid w:val="00B54951"/>
    <w:rsid w:val="00B5533F"/>
    <w:rsid w:val="00B554CA"/>
    <w:rsid w:val="00B5699D"/>
    <w:rsid w:val="00B56ED0"/>
    <w:rsid w:val="00B56F17"/>
    <w:rsid w:val="00B571C6"/>
    <w:rsid w:val="00B57434"/>
    <w:rsid w:val="00B579A7"/>
    <w:rsid w:val="00B603A1"/>
    <w:rsid w:val="00B6104D"/>
    <w:rsid w:val="00B61809"/>
    <w:rsid w:val="00B61B1C"/>
    <w:rsid w:val="00B61B8D"/>
    <w:rsid w:val="00B62F2A"/>
    <w:rsid w:val="00B630C5"/>
    <w:rsid w:val="00B633CA"/>
    <w:rsid w:val="00B63B5F"/>
    <w:rsid w:val="00B64020"/>
    <w:rsid w:val="00B64E23"/>
    <w:rsid w:val="00B6549C"/>
    <w:rsid w:val="00B663C9"/>
    <w:rsid w:val="00B665A5"/>
    <w:rsid w:val="00B66CD4"/>
    <w:rsid w:val="00B67022"/>
    <w:rsid w:val="00B67B40"/>
    <w:rsid w:val="00B67D67"/>
    <w:rsid w:val="00B70BA3"/>
    <w:rsid w:val="00B715DF"/>
    <w:rsid w:val="00B71DBA"/>
    <w:rsid w:val="00B721EC"/>
    <w:rsid w:val="00B723F5"/>
    <w:rsid w:val="00B73454"/>
    <w:rsid w:val="00B7459D"/>
    <w:rsid w:val="00B74D10"/>
    <w:rsid w:val="00B752D5"/>
    <w:rsid w:val="00B755B1"/>
    <w:rsid w:val="00B768B2"/>
    <w:rsid w:val="00B80371"/>
    <w:rsid w:val="00B803D4"/>
    <w:rsid w:val="00B807C9"/>
    <w:rsid w:val="00B80B3B"/>
    <w:rsid w:val="00B80F37"/>
    <w:rsid w:val="00B814DB"/>
    <w:rsid w:val="00B81728"/>
    <w:rsid w:val="00B81AC1"/>
    <w:rsid w:val="00B81C8E"/>
    <w:rsid w:val="00B824AE"/>
    <w:rsid w:val="00B82836"/>
    <w:rsid w:val="00B82918"/>
    <w:rsid w:val="00B82A6B"/>
    <w:rsid w:val="00B82A85"/>
    <w:rsid w:val="00B834CF"/>
    <w:rsid w:val="00B846DE"/>
    <w:rsid w:val="00B847C5"/>
    <w:rsid w:val="00B85232"/>
    <w:rsid w:val="00B861D3"/>
    <w:rsid w:val="00B86533"/>
    <w:rsid w:val="00B86B31"/>
    <w:rsid w:val="00B874D5"/>
    <w:rsid w:val="00B903F5"/>
    <w:rsid w:val="00B90D7A"/>
    <w:rsid w:val="00B9183D"/>
    <w:rsid w:val="00B91D24"/>
    <w:rsid w:val="00B93929"/>
    <w:rsid w:val="00B93AD9"/>
    <w:rsid w:val="00B93C2B"/>
    <w:rsid w:val="00B94033"/>
    <w:rsid w:val="00B94E6B"/>
    <w:rsid w:val="00B95AE2"/>
    <w:rsid w:val="00B96588"/>
    <w:rsid w:val="00B9668E"/>
    <w:rsid w:val="00B96933"/>
    <w:rsid w:val="00B97448"/>
    <w:rsid w:val="00B97643"/>
    <w:rsid w:val="00B97C20"/>
    <w:rsid w:val="00BA05A3"/>
    <w:rsid w:val="00BA13E8"/>
    <w:rsid w:val="00BA177B"/>
    <w:rsid w:val="00BA21AB"/>
    <w:rsid w:val="00BA2E2E"/>
    <w:rsid w:val="00BA2ECD"/>
    <w:rsid w:val="00BA2FF0"/>
    <w:rsid w:val="00BA303D"/>
    <w:rsid w:val="00BA3890"/>
    <w:rsid w:val="00BA3D7F"/>
    <w:rsid w:val="00BA445F"/>
    <w:rsid w:val="00BA546F"/>
    <w:rsid w:val="00BA56F6"/>
    <w:rsid w:val="00BA577C"/>
    <w:rsid w:val="00BA5842"/>
    <w:rsid w:val="00BA5AE8"/>
    <w:rsid w:val="00BA5D84"/>
    <w:rsid w:val="00BA661E"/>
    <w:rsid w:val="00BA728A"/>
    <w:rsid w:val="00BB11C9"/>
    <w:rsid w:val="00BB1741"/>
    <w:rsid w:val="00BB1DE0"/>
    <w:rsid w:val="00BB29AC"/>
    <w:rsid w:val="00BB34E0"/>
    <w:rsid w:val="00BB40BC"/>
    <w:rsid w:val="00BB42E8"/>
    <w:rsid w:val="00BB4637"/>
    <w:rsid w:val="00BB49C6"/>
    <w:rsid w:val="00BB4B4B"/>
    <w:rsid w:val="00BB4F08"/>
    <w:rsid w:val="00BB5B94"/>
    <w:rsid w:val="00BB5F76"/>
    <w:rsid w:val="00BB750D"/>
    <w:rsid w:val="00BB790E"/>
    <w:rsid w:val="00BC06FC"/>
    <w:rsid w:val="00BC1B75"/>
    <w:rsid w:val="00BC3669"/>
    <w:rsid w:val="00BC3CC3"/>
    <w:rsid w:val="00BC4659"/>
    <w:rsid w:val="00BC468B"/>
    <w:rsid w:val="00BC5118"/>
    <w:rsid w:val="00BC5B32"/>
    <w:rsid w:val="00BC6440"/>
    <w:rsid w:val="00BC661D"/>
    <w:rsid w:val="00BC669D"/>
    <w:rsid w:val="00BC6715"/>
    <w:rsid w:val="00BC69F3"/>
    <w:rsid w:val="00BC7574"/>
    <w:rsid w:val="00BD0156"/>
    <w:rsid w:val="00BD07E0"/>
    <w:rsid w:val="00BD0F91"/>
    <w:rsid w:val="00BD18E2"/>
    <w:rsid w:val="00BD18E9"/>
    <w:rsid w:val="00BD255A"/>
    <w:rsid w:val="00BD2ADE"/>
    <w:rsid w:val="00BD31CB"/>
    <w:rsid w:val="00BD362D"/>
    <w:rsid w:val="00BD3C3E"/>
    <w:rsid w:val="00BD3C4F"/>
    <w:rsid w:val="00BD4205"/>
    <w:rsid w:val="00BD425A"/>
    <w:rsid w:val="00BD485A"/>
    <w:rsid w:val="00BD575C"/>
    <w:rsid w:val="00BD5CF2"/>
    <w:rsid w:val="00BD625C"/>
    <w:rsid w:val="00BD6C23"/>
    <w:rsid w:val="00BD7A75"/>
    <w:rsid w:val="00BD7B61"/>
    <w:rsid w:val="00BD7C9F"/>
    <w:rsid w:val="00BE00BF"/>
    <w:rsid w:val="00BE0891"/>
    <w:rsid w:val="00BE0948"/>
    <w:rsid w:val="00BE0E26"/>
    <w:rsid w:val="00BE0FCD"/>
    <w:rsid w:val="00BE1B1C"/>
    <w:rsid w:val="00BE2440"/>
    <w:rsid w:val="00BE3EDD"/>
    <w:rsid w:val="00BE442F"/>
    <w:rsid w:val="00BE5AFA"/>
    <w:rsid w:val="00BE65EC"/>
    <w:rsid w:val="00BE6B6B"/>
    <w:rsid w:val="00BE6E41"/>
    <w:rsid w:val="00BE704C"/>
    <w:rsid w:val="00BE72DF"/>
    <w:rsid w:val="00BE7E0F"/>
    <w:rsid w:val="00BF0575"/>
    <w:rsid w:val="00BF0A10"/>
    <w:rsid w:val="00BF0F7C"/>
    <w:rsid w:val="00BF1471"/>
    <w:rsid w:val="00BF1703"/>
    <w:rsid w:val="00BF1DB7"/>
    <w:rsid w:val="00BF2CB2"/>
    <w:rsid w:val="00BF335F"/>
    <w:rsid w:val="00BF3727"/>
    <w:rsid w:val="00BF3DBD"/>
    <w:rsid w:val="00BF3F68"/>
    <w:rsid w:val="00BF3F77"/>
    <w:rsid w:val="00BF492D"/>
    <w:rsid w:val="00BF4CFB"/>
    <w:rsid w:val="00BF4ED9"/>
    <w:rsid w:val="00BF56B5"/>
    <w:rsid w:val="00BF585A"/>
    <w:rsid w:val="00BF5C9D"/>
    <w:rsid w:val="00BF5E29"/>
    <w:rsid w:val="00BF6954"/>
    <w:rsid w:val="00BF723B"/>
    <w:rsid w:val="00BF72CC"/>
    <w:rsid w:val="00BF73A9"/>
    <w:rsid w:val="00BF746B"/>
    <w:rsid w:val="00BF79E6"/>
    <w:rsid w:val="00BF7AD4"/>
    <w:rsid w:val="00BF7D5F"/>
    <w:rsid w:val="00C009CC"/>
    <w:rsid w:val="00C009D3"/>
    <w:rsid w:val="00C00E33"/>
    <w:rsid w:val="00C01254"/>
    <w:rsid w:val="00C028C9"/>
    <w:rsid w:val="00C02A0F"/>
    <w:rsid w:val="00C02B55"/>
    <w:rsid w:val="00C02FB2"/>
    <w:rsid w:val="00C0321E"/>
    <w:rsid w:val="00C039FA"/>
    <w:rsid w:val="00C03D7F"/>
    <w:rsid w:val="00C03F4D"/>
    <w:rsid w:val="00C04FED"/>
    <w:rsid w:val="00C06453"/>
    <w:rsid w:val="00C069C5"/>
    <w:rsid w:val="00C06DB9"/>
    <w:rsid w:val="00C075EF"/>
    <w:rsid w:val="00C07DAB"/>
    <w:rsid w:val="00C07EB3"/>
    <w:rsid w:val="00C10184"/>
    <w:rsid w:val="00C10C3B"/>
    <w:rsid w:val="00C11A22"/>
    <w:rsid w:val="00C123C8"/>
    <w:rsid w:val="00C12595"/>
    <w:rsid w:val="00C12710"/>
    <w:rsid w:val="00C129DB"/>
    <w:rsid w:val="00C12AFF"/>
    <w:rsid w:val="00C12E94"/>
    <w:rsid w:val="00C1395E"/>
    <w:rsid w:val="00C1406F"/>
    <w:rsid w:val="00C15597"/>
    <w:rsid w:val="00C164F6"/>
    <w:rsid w:val="00C16959"/>
    <w:rsid w:val="00C2001D"/>
    <w:rsid w:val="00C207EE"/>
    <w:rsid w:val="00C20E97"/>
    <w:rsid w:val="00C20F2F"/>
    <w:rsid w:val="00C20FD3"/>
    <w:rsid w:val="00C214FA"/>
    <w:rsid w:val="00C21576"/>
    <w:rsid w:val="00C218A9"/>
    <w:rsid w:val="00C22033"/>
    <w:rsid w:val="00C22185"/>
    <w:rsid w:val="00C224BD"/>
    <w:rsid w:val="00C2280D"/>
    <w:rsid w:val="00C22C55"/>
    <w:rsid w:val="00C22CC3"/>
    <w:rsid w:val="00C22D94"/>
    <w:rsid w:val="00C232A1"/>
    <w:rsid w:val="00C24571"/>
    <w:rsid w:val="00C249BC"/>
    <w:rsid w:val="00C24A8D"/>
    <w:rsid w:val="00C24E13"/>
    <w:rsid w:val="00C25155"/>
    <w:rsid w:val="00C25A72"/>
    <w:rsid w:val="00C26C14"/>
    <w:rsid w:val="00C2717D"/>
    <w:rsid w:val="00C27373"/>
    <w:rsid w:val="00C27D3C"/>
    <w:rsid w:val="00C3004A"/>
    <w:rsid w:val="00C3012A"/>
    <w:rsid w:val="00C301B3"/>
    <w:rsid w:val="00C30835"/>
    <w:rsid w:val="00C31065"/>
    <w:rsid w:val="00C32210"/>
    <w:rsid w:val="00C32F37"/>
    <w:rsid w:val="00C337B4"/>
    <w:rsid w:val="00C339FD"/>
    <w:rsid w:val="00C35DD3"/>
    <w:rsid w:val="00C3617B"/>
    <w:rsid w:val="00C362BD"/>
    <w:rsid w:val="00C3699B"/>
    <w:rsid w:val="00C36D0E"/>
    <w:rsid w:val="00C36EB1"/>
    <w:rsid w:val="00C3724B"/>
    <w:rsid w:val="00C37486"/>
    <w:rsid w:val="00C374BC"/>
    <w:rsid w:val="00C37C85"/>
    <w:rsid w:val="00C406E0"/>
    <w:rsid w:val="00C40D8F"/>
    <w:rsid w:val="00C428ED"/>
    <w:rsid w:val="00C429E5"/>
    <w:rsid w:val="00C42C2B"/>
    <w:rsid w:val="00C42F2D"/>
    <w:rsid w:val="00C430B0"/>
    <w:rsid w:val="00C4352D"/>
    <w:rsid w:val="00C4396B"/>
    <w:rsid w:val="00C4496E"/>
    <w:rsid w:val="00C44D45"/>
    <w:rsid w:val="00C45051"/>
    <w:rsid w:val="00C45FAA"/>
    <w:rsid w:val="00C4632C"/>
    <w:rsid w:val="00C46660"/>
    <w:rsid w:val="00C46B71"/>
    <w:rsid w:val="00C47BAC"/>
    <w:rsid w:val="00C50BA2"/>
    <w:rsid w:val="00C50F46"/>
    <w:rsid w:val="00C5117A"/>
    <w:rsid w:val="00C51260"/>
    <w:rsid w:val="00C51AF9"/>
    <w:rsid w:val="00C51B40"/>
    <w:rsid w:val="00C5271E"/>
    <w:rsid w:val="00C5294C"/>
    <w:rsid w:val="00C53298"/>
    <w:rsid w:val="00C5372D"/>
    <w:rsid w:val="00C53C13"/>
    <w:rsid w:val="00C53E9B"/>
    <w:rsid w:val="00C542B6"/>
    <w:rsid w:val="00C54AEA"/>
    <w:rsid w:val="00C55F51"/>
    <w:rsid w:val="00C56208"/>
    <w:rsid w:val="00C56908"/>
    <w:rsid w:val="00C56B99"/>
    <w:rsid w:val="00C56DDC"/>
    <w:rsid w:val="00C61FE4"/>
    <w:rsid w:val="00C62939"/>
    <w:rsid w:val="00C62FC1"/>
    <w:rsid w:val="00C632D5"/>
    <w:rsid w:val="00C63695"/>
    <w:rsid w:val="00C64614"/>
    <w:rsid w:val="00C6524C"/>
    <w:rsid w:val="00C6597F"/>
    <w:rsid w:val="00C65988"/>
    <w:rsid w:val="00C659DB"/>
    <w:rsid w:val="00C6626A"/>
    <w:rsid w:val="00C66867"/>
    <w:rsid w:val="00C66C1B"/>
    <w:rsid w:val="00C66C92"/>
    <w:rsid w:val="00C66CA2"/>
    <w:rsid w:val="00C66EFA"/>
    <w:rsid w:val="00C67F1C"/>
    <w:rsid w:val="00C70373"/>
    <w:rsid w:val="00C703A6"/>
    <w:rsid w:val="00C70A34"/>
    <w:rsid w:val="00C70EF0"/>
    <w:rsid w:val="00C712D4"/>
    <w:rsid w:val="00C71A6C"/>
    <w:rsid w:val="00C71C1E"/>
    <w:rsid w:val="00C71C56"/>
    <w:rsid w:val="00C73C86"/>
    <w:rsid w:val="00C73C97"/>
    <w:rsid w:val="00C7405D"/>
    <w:rsid w:val="00C7433D"/>
    <w:rsid w:val="00C746CB"/>
    <w:rsid w:val="00C74AF8"/>
    <w:rsid w:val="00C74E73"/>
    <w:rsid w:val="00C75B4A"/>
    <w:rsid w:val="00C76316"/>
    <w:rsid w:val="00C76CF2"/>
    <w:rsid w:val="00C76E19"/>
    <w:rsid w:val="00C7719C"/>
    <w:rsid w:val="00C77414"/>
    <w:rsid w:val="00C80DA9"/>
    <w:rsid w:val="00C819B8"/>
    <w:rsid w:val="00C81D89"/>
    <w:rsid w:val="00C82507"/>
    <w:rsid w:val="00C825F0"/>
    <w:rsid w:val="00C82A14"/>
    <w:rsid w:val="00C83469"/>
    <w:rsid w:val="00C83FBE"/>
    <w:rsid w:val="00C8461B"/>
    <w:rsid w:val="00C8509A"/>
    <w:rsid w:val="00C85AAE"/>
    <w:rsid w:val="00C85DF9"/>
    <w:rsid w:val="00C8634A"/>
    <w:rsid w:val="00C86BE5"/>
    <w:rsid w:val="00C90FE0"/>
    <w:rsid w:val="00C9120D"/>
    <w:rsid w:val="00C91301"/>
    <w:rsid w:val="00C91E5B"/>
    <w:rsid w:val="00C91F3C"/>
    <w:rsid w:val="00C92012"/>
    <w:rsid w:val="00C93BC0"/>
    <w:rsid w:val="00C93DE5"/>
    <w:rsid w:val="00C944F9"/>
    <w:rsid w:val="00C94A76"/>
    <w:rsid w:val="00C94DFE"/>
    <w:rsid w:val="00C94E9B"/>
    <w:rsid w:val="00C95F79"/>
    <w:rsid w:val="00C9690A"/>
    <w:rsid w:val="00C96912"/>
    <w:rsid w:val="00C96B14"/>
    <w:rsid w:val="00C96FB8"/>
    <w:rsid w:val="00C97201"/>
    <w:rsid w:val="00C97557"/>
    <w:rsid w:val="00C97765"/>
    <w:rsid w:val="00C97D97"/>
    <w:rsid w:val="00CA0BCB"/>
    <w:rsid w:val="00CA140D"/>
    <w:rsid w:val="00CA1EDD"/>
    <w:rsid w:val="00CA227A"/>
    <w:rsid w:val="00CA2A66"/>
    <w:rsid w:val="00CA2C3C"/>
    <w:rsid w:val="00CA2D98"/>
    <w:rsid w:val="00CA3CFB"/>
    <w:rsid w:val="00CA3DFD"/>
    <w:rsid w:val="00CA484B"/>
    <w:rsid w:val="00CA513A"/>
    <w:rsid w:val="00CA591E"/>
    <w:rsid w:val="00CA5C10"/>
    <w:rsid w:val="00CA5D9A"/>
    <w:rsid w:val="00CA5DCF"/>
    <w:rsid w:val="00CA7993"/>
    <w:rsid w:val="00CA7BA9"/>
    <w:rsid w:val="00CB0690"/>
    <w:rsid w:val="00CB092E"/>
    <w:rsid w:val="00CB09E6"/>
    <w:rsid w:val="00CB0B8A"/>
    <w:rsid w:val="00CB0DAB"/>
    <w:rsid w:val="00CB0DD8"/>
    <w:rsid w:val="00CB1396"/>
    <w:rsid w:val="00CB2663"/>
    <w:rsid w:val="00CB2CA9"/>
    <w:rsid w:val="00CB2FAF"/>
    <w:rsid w:val="00CB325F"/>
    <w:rsid w:val="00CB3997"/>
    <w:rsid w:val="00CB3C0C"/>
    <w:rsid w:val="00CB3D65"/>
    <w:rsid w:val="00CB4732"/>
    <w:rsid w:val="00CB4CFD"/>
    <w:rsid w:val="00CB6C0B"/>
    <w:rsid w:val="00CB6CEB"/>
    <w:rsid w:val="00CB7A3C"/>
    <w:rsid w:val="00CB7A7E"/>
    <w:rsid w:val="00CC0299"/>
    <w:rsid w:val="00CC0B61"/>
    <w:rsid w:val="00CC120B"/>
    <w:rsid w:val="00CC12B8"/>
    <w:rsid w:val="00CC12CF"/>
    <w:rsid w:val="00CC205A"/>
    <w:rsid w:val="00CC25C6"/>
    <w:rsid w:val="00CC2D9D"/>
    <w:rsid w:val="00CC2DE9"/>
    <w:rsid w:val="00CC395D"/>
    <w:rsid w:val="00CC3D1F"/>
    <w:rsid w:val="00CC3E1E"/>
    <w:rsid w:val="00CC4497"/>
    <w:rsid w:val="00CC4F36"/>
    <w:rsid w:val="00CC544D"/>
    <w:rsid w:val="00CC5EE7"/>
    <w:rsid w:val="00CC713B"/>
    <w:rsid w:val="00CC7317"/>
    <w:rsid w:val="00CC7869"/>
    <w:rsid w:val="00CD05E0"/>
    <w:rsid w:val="00CD0ADE"/>
    <w:rsid w:val="00CD0EAF"/>
    <w:rsid w:val="00CD1BE3"/>
    <w:rsid w:val="00CD1E28"/>
    <w:rsid w:val="00CD21C3"/>
    <w:rsid w:val="00CD21D0"/>
    <w:rsid w:val="00CD23C6"/>
    <w:rsid w:val="00CD2F2D"/>
    <w:rsid w:val="00CD32C0"/>
    <w:rsid w:val="00CD3716"/>
    <w:rsid w:val="00CD39CD"/>
    <w:rsid w:val="00CD4719"/>
    <w:rsid w:val="00CD47E1"/>
    <w:rsid w:val="00CD4962"/>
    <w:rsid w:val="00CD4C3E"/>
    <w:rsid w:val="00CD5C1D"/>
    <w:rsid w:val="00CD5F38"/>
    <w:rsid w:val="00CD7079"/>
    <w:rsid w:val="00CD7151"/>
    <w:rsid w:val="00CD7165"/>
    <w:rsid w:val="00CE0730"/>
    <w:rsid w:val="00CE0751"/>
    <w:rsid w:val="00CE12E0"/>
    <w:rsid w:val="00CE155F"/>
    <w:rsid w:val="00CE1C40"/>
    <w:rsid w:val="00CE1F34"/>
    <w:rsid w:val="00CE2BFD"/>
    <w:rsid w:val="00CE32BB"/>
    <w:rsid w:val="00CE3B14"/>
    <w:rsid w:val="00CE40C7"/>
    <w:rsid w:val="00CE40F4"/>
    <w:rsid w:val="00CE4CD4"/>
    <w:rsid w:val="00CE57D7"/>
    <w:rsid w:val="00CE671C"/>
    <w:rsid w:val="00CE74ED"/>
    <w:rsid w:val="00CE78AD"/>
    <w:rsid w:val="00CE7C69"/>
    <w:rsid w:val="00CE7EB9"/>
    <w:rsid w:val="00CF00E9"/>
    <w:rsid w:val="00CF0B9B"/>
    <w:rsid w:val="00CF1843"/>
    <w:rsid w:val="00CF1A95"/>
    <w:rsid w:val="00CF1E47"/>
    <w:rsid w:val="00CF213D"/>
    <w:rsid w:val="00CF2258"/>
    <w:rsid w:val="00CF257E"/>
    <w:rsid w:val="00CF2B33"/>
    <w:rsid w:val="00CF2BAF"/>
    <w:rsid w:val="00CF386D"/>
    <w:rsid w:val="00CF4672"/>
    <w:rsid w:val="00CF49E3"/>
    <w:rsid w:val="00CF4D46"/>
    <w:rsid w:val="00CF5217"/>
    <w:rsid w:val="00CF55E8"/>
    <w:rsid w:val="00CF5784"/>
    <w:rsid w:val="00CF666E"/>
    <w:rsid w:val="00CF6A95"/>
    <w:rsid w:val="00CF6B6B"/>
    <w:rsid w:val="00CF70A9"/>
    <w:rsid w:val="00CF7F89"/>
    <w:rsid w:val="00D003FB"/>
    <w:rsid w:val="00D006CD"/>
    <w:rsid w:val="00D01171"/>
    <w:rsid w:val="00D01294"/>
    <w:rsid w:val="00D01A5E"/>
    <w:rsid w:val="00D01C26"/>
    <w:rsid w:val="00D01E1C"/>
    <w:rsid w:val="00D0209A"/>
    <w:rsid w:val="00D022C7"/>
    <w:rsid w:val="00D032B4"/>
    <w:rsid w:val="00D03A3F"/>
    <w:rsid w:val="00D04792"/>
    <w:rsid w:val="00D04F2B"/>
    <w:rsid w:val="00D05CCA"/>
    <w:rsid w:val="00D06EBD"/>
    <w:rsid w:val="00D06EDB"/>
    <w:rsid w:val="00D07699"/>
    <w:rsid w:val="00D076D4"/>
    <w:rsid w:val="00D10403"/>
    <w:rsid w:val="00D104D9"/>
    <w:rsid w:val="00D10B9F"/>
    <w:rsid w:val="00D10DFF"/>
    <w:rsid w:val="00D113CB"/>
    <w:rsid w:val="00D1165F"/>
    <w:rsid w:val="00D11CB8"/>
    <w:rsid w:val="00D1263A"/>
    <w:rsid w:val="00D12AE3"/>
    <w:rsid w:val="00D12F33"/>
    <w:rsid w:val="00D13569"/>
    <w:rsid w:val="00D13660"/>
    <w:rsid w:val="00D13D6B"/>
    <w:rsid w:val="00D15231"/>
    <w:rsid w:val="00D1531F"/>
    <w:rsid w:val="00D158D1"/>
    <w:rsid w:val="00D1592A"/>
    <w:rsid w:val="00D15B0B"/>
    <w:rsid w:val="00D1633C"/>
    <w:rsid w:val="00D167B0"/>
    <w:rsid w:val="00D16CE7"/>
    <w:rsid w:val="00D17FF1"/>
    <w:rsid w:val="00D20449"/>
    <w:rsid w:val="00D213D3"/>
    <w:rsid w:val="00D218C7"/>
    <w:rsid w:val="00D23340"/>
    <w:rsid w:val="00D236DD"/>
    <w:rsid w:val="00D23E7B"/>
    <w:rsid w:val="00D24AB8"/>
    <w:rsid w:val="00D25FD2"/>
    <w:rsid w:val="00D2652F"/>
    <w:rsid w:val="00D27C75"/>
    <w:rsid w:val="00D27DC5"/>
    <w:rsid w:val="00D30097"/>
    <w:rsid w:val="00D30660"/>
    <w:rsid w:val="00D313D6"/>
    <w:rsid w:val="00D3175E"/>
    <w:rsid w:val="00D3178A"/>
    <w:rsid w:val="00D31CE6"/>
    <w:rsid w:val="00D31F9A"/>
    <w:rsid w:val="00D32C34"/>
    <w:rsid w:val="00D335CA"/>
    <w:rsid w:val="00D33934"/>
    <w:rsid w:val="00D3465A"/>
    <w:rsid w:val="00D35891"/>
    <w:rsid w:val="00D3608F"/>
    <w:rsid w:val="00D360DE"/>
    <w:rsid w:val="00D3610B"/>
    <w:rsid w:val="00D361EB"/>
    <w:rsid w:val="00D36613"/>
    <w:rsid w:val="00D37757"/>
    <w:rsid w:val="00D37BEB"/>
    <w:rsid w:val="00D37F16"/>
    <w:rsid w:val="00D4137A"/>
    <w:rsid w:val="00D415A1"/>
    <w:rsid w:val="00D41AFA"/>
    <w:rsid w:val="00D43422"/>
    <w:rsid w:val="00D434B5"/>
    <w:rsid w:val="00D4402A"/>
    <w:rsid w:val="00D4489D"/>
    <w:rsid w:val="00D44904"/>
    <w:rsid w:val="00D44DE0"/>
    <w:rsid w:val="00D45557"/>
    <w:rsid w:val="00D457BF"/>
    <w:rsid w:val="00D45ABD"/>
    <w:rsid w:val="00D45B42"/>
    <w:rsid w:val="00D45C00"/>
    <w:rsid w:val="00D460F5"/>
    <w:rsid w:val="00D4620F"/>
    <w:rsid w:val="00D46377"/>
    <w:rsid w:val="00D464A8"/>
    <w:rsid w:val="00D46AD3"/>
    <w:rsid w:val="00D47213"/>
    <w:rsid w:val="00D4724C"/>
    <w:rsid w:val="00D50435"/>
    <w:rsid w:val="00D505AB"/>
    <w:rsid w:val="00D5102E"/>
    <w:rsid w:val="00D51257"/>
    <w:rsid w:val="00D51438"/>
    <w:rsid w:val="00D51C74"/>
    <w:rsid w:val="00D522B5"/>
    <w:rsid w:val="00D52376"/>
    <w:rsid w:val="00D5400A"/>
    <w:rsid w:val="00D54497"/>
    <w:rsid w:val="00D56673"/>
    <w:rsid w:val="00D56A32"/>
    <w:rsid w:val="00D57F2B"/>
    <w:rsid w:val="00D60B60"/>
    <w:rsid w:val="00D60E63"/>
    <w:rsid w:val="00D60F6F"/>
    <w:rsid w:val="00D610B5"/>
    <w:rsid w:val="00D610C0"/>
    <w:rsid w:val="00D61190"/>
    <w:rsid w:val="00D612B6"/>
    <w:rsid w:val="00D61C29"/>
    <w:rsid w:val="00D61C56"/>
    <w:rsid w:val="00D62054"/>
    <w:rsid w:val="00D6255B"/>
    <w:rsid w:val="00D62901"/>
    <w:rsid w:val="00D63105"/>
    <w:rsid w:val="00D64834"/>
    <w:rsid w:val="00D64ECF"/>
    <w:rsid w:val="00D65041"/>
    <w:rsid w:val="00D65145"/>
    <w:rsid w:val="00D65911"/>
    <w:rsid w:val="00D65C72"/>
    <w:rsid w:val="00D65D72"/>
    <w:rsid w:val="00D67182"/>
    <w:rsid w:val="00D702CB"/>
    <w:rsid w:val="00D7158C"/>
    <w:rsid w:val="00D71BD1"/>
    <w:rsid w:val="00D71FC4"/>
    <w:rsid w:val="00D7270D"/>
    <w:rsid w:val="00D7349D"/>
    <w:rsid w:val="00D7368B"/>
    <w:rsid w:val="00D73921"/>
    <w:rsid w:val="00D73BBE"/>
    <w:rsid w:val="00D743CC"/>
    <w:rsid w:val="00D7490C"/>
    <w:rsid w:val="00D7542A"/>
    <w:rsid w:val="00D7586A"/>
    <w:rsid w:val="00D76AA0"/>
    <w:rsid w:val="00D76BB9"/>
    <w:rsid w:val="00D76FD7"/>
    <w:rsid w:val="00D7721F"/>
    <w:rsid w:val="00D772CC"/>
    <w:rsid w:val="00D7758C"/>
    <w:rsid w:val="00D7776E"/>
    <w:rsid w:val="00D777B3"/>
    <w:rsid w:val="00D77BDC"/>
    <w:rsid w:val="00D77DFF"/>
    <w:rsid w:val="00D77E63"/>
    <w:rsid w:val="00D77F32"/>
    <w:rsid w:val="00D80719"/>
    <w:rsid w:val="00D809A0"/>
    <w:rsid w:val="00D80B1D"/>
    <w:rsid w:val="00D80CDF"/>
    <w:rsid w:val="00D80F0C"/>
    <w:rsid w:val="00D81C2E"/>
    <w:rsid w:val="00D81F4E"/>
    <w:rsid w:val="00D8246C"/>
    <w:rsid w:val="00D82676"/>
    <w:rsid w:val="00D82935"/>
    <w:rsid w:val="00D82E39"/>
    <w:rsid w:val="00D8304E"/>
    <w:rsid w:val="00D836B7"/>
    <w:rsid w:val="00D838D6"/>
    <w:rsid w:val="00D8394A"/>
    <w:rsid w:val="00D84210"/>
    <w:rsid w:val="00D84B93"/>
    <w:rsid w:val="00D853F2"/>
    <w:rsid w:val="00D85547"/>
    <w:rsid w:val="00D85ADF"/>
    <w:rsid w:val="00D85BF5"/>
    <w:rsid w:val="00D866A7"/>
    <w:rsid w:val="00D868EC"/>
    <w:rsid w:val="00D879FE"/>
    <w:rsid w:val="00D90232"/>
    <w:rsid w:val="00D91A6C"/>
    <w:rsid w:val="00D92860"/>
    <w:rsid w:val="00D92F33"/>
    <w:rsid w:val="00D9376A"/>
    <w:rsid w:val="00D939CA"/>
    <w:rsid w:val="00D93A6F"/>
    <w:rsid w:val="00D93B07"/>
    <w:rsid w:val="00D941A3"/>
    <w:rsid w:val="00D9423D"/>
    <w:rsid w:val="00D94359"/>
    <w:rsid w:val="00D943F0"/>
    <w:rsid w:val="00D944FB"/>
    <w:rsid w:val="00D94589"/>
    <w:rsid w:val="00D94FBB"/>
    <w:rsid w:val="00D97384"/>
    <w:rsid w:val="00D97513"/>
    <w:rsid w:val="00D97C4F"/>
    <w:rsid w:val="00DA164A"/>
    <w:rsid w:val="00DA1740"/>
    <w:rsid w:val="00DA22B8"/>
    <w:rsid w:val="00DA26DC"/>
    <w:rsid w:val="00DA2A7B"/>
    <w:rsid w:val="00DA2FCB"/>
    <w:rsid w:val="00DA32E5"/>
    <w:rsid w:val="00DA3902"/>
    <w:rsid w:val="00DA3A7D"/>
    <w:rsid w:val="00DA3F5E"/>
    <w:rsid w:val="00DA4A83"/>
    <w:rsid w:val="00DA4C0E"/>
    <w:rsid w:val="00DA50C7"/>
    <w:rsid w:val="00DA522A"/>
    <w:rsid w:val="00DA58A7"/>
    <w:rsid w:val="00DA5958"/>
    <w:rsid w:val="00DA666E"/>
    <w:rsid w:val="00DA669F"/>
    <w:rsid w:val="00DA7BAC"/>
    <w:rsid w:val="00DA7E2A"/>
    <w:rsid w:val="00DB0224"/>
    <w:rsid w:val="00DB0A1D"/>
    <w:rsid w:val="00DB0EA4"/>
    <w:rsid w:val="00DB1D11"/>
    <w:rsid w:val="00DB2A3B"/>
    <w:rsid w:val="00DB2C45"/>
    <w:rsid w:val="00DB2FD0"/>
    <w:rsid w:val="00DB37F3"/>
    <w:rsid w:val="00DB387B"/>
    <w:rsid w:val="00DB3BBE"/>
    <w:rsid w:val="00DB4493"/>
    <w:rsid w:val="00DB4DB6"/>
    <w:rsid w:val="00DB4F1F"/>
    <w:rsid w:val="00DB5757"/>
    <w:rsid w:val="00DB6092"/>
    <w:rsid w:val="00DB61E2"/>
    <w:rsid w:val="00DB67EC"/>
    <w:rsid w:val="00DB6D66"/>
    <w:rsid w:val="00DB6FDD"/>
    <w:rsid w:val="00DC07E7"/>
    <w:rsid w:val="00DC1AE5"/>
    <w:rsid w:val="00DC1E55"/>
    <w:rsid w:val="00DC1F4A"/>
    <w:rsid w:val="00DC24A1"/>
    <w:rsid w:val="00DC2D36"/>
    <w:rsid w:val="00DC2E39"/>
    <w:rsid w:val="00DC4F83"/>
    <w:rsid w:val="00DC5190"/>
    <w:rsid w:val="00DC5BA3"/>
    <w:rsid w:val="00DC5F0E"/>
    <w:rsid w:val="00DC6539"/>
    <w:rsid w:val="00DC66CE"/>
    <w:rsid w:val="00DC674D"/>
    <w:rsid w:val="00DC6EDA"/>
    <w:rsid w:val="00DC722C"/>
    <w:rsid w:val="00DC7950"/>
    <w:rsid w:val="00DC7D52"/>
    <w:rsid w:val="00DD03F9"/>
    <w:rsid w:val="00DD0601"/>
    <w:rsid w:val="00DD18AC"/>
    <w:rsid w:val="00DD2333"/>
    <w:rsid w:val="00DD2E96"/>
    <w:rsid w:val="00DD2EF0"/>
    <w:rsid w:val="00DD3101"/>
    <w:rsid w:val="00DD40E1"/>
    <w:rsid w:val="00DD49B6"/>
    <w:rsid w:val="00DD52A5"/>
    <w:rsid w:val="00DD5512"/>
    <w:rsid w:val="00DD610A"/>
    <w:rsid w:val="00DD6C68"/>
    <w:rsid w:val="00DE0F16"/>
    <w:rsid w:val="00DE1145"/>
    <w:rsid w:val="00DE1BA4"/>
    <w:rsid w:val="00DE1ECB"/>
    <w:rsid w:val="00DE1F87"/>
    <w:rsid w:val="00DE203C"/>
    <w:rsid w:val="00DE2999"/>
    <w:rsid w:val="00DE2E2C"/>
    <w:rsid w:val="00DE3106"/>
    <w:rsid w:val="00DE3C39"/>
    <w:rsid w:val="00DE4855"/>
    <w:rsid w:val="00DE4B2A"/>
    <w:rsid w:val="00DE4F8F"/>
    <w:rsid w:val="00DE5133"/>
    <w:rsid w:val="00DE593F"/>
    <w:rsid w:val="00DE664A"/>
    <w:rsid w:val="00DE66BD"/>
    <w:rsid w:val="00DE6B53"/>
    <w:rsid w:val="00DE6C88"/>
    <w:rsid w:val="00DE775C"/>
    <w:rsid w:val="00DE7FDD"/>
    <w:rsid w:val="00DF0678"/>
    <w:rsid w:val="00DF0710"/>
    <w:rsid w:val="00DF0CDA"/>
    <w:rsid w:val="00DF10E1"/>
    <w:rsid w:val="00DF1110"/>
    <w:rsid w:val="00DF133C"/>
    <w:rsid w:val="00DF1A50"/>
    <w:rsid w:val="00DF1A73"/>
    <w:rsid w:val="00DF1C26"/>
    <w:rsid w:val="00DF1E21"/>
    <w:rsid w:val="00DF1F2E"/>
    <w:rsid w:val="00DF2449"/>
    <w:rsid w:val="00DF26AF"/>
    <w:rsid w:val="00DF3751"/>
    <w:rsid w:val="00DF42F3"/>
    <w:rsid w:val="00DF43D4"/>
    <w:rsid w:val="00DF4561"/>
    <w:rsid w:val="00DF46F1"/>
    <w:rsid w:val="00DF497E"/>
    <w:rsid w:val="00DF540D"/>
    <w:rsid w:val="00DF57A8"/>
    <w:rsid w:val="00DF5AF2"/>
    <w:rsid w:val="00DF61B1"/>
    <w:rsid w:val="00DF61D3"/>
    <w:rsid w:val="00E00229"/>
    <w:rsid w:val="00E0026E"/>
    <w:rsid w:val="00E008D1"/>
    <w:rsid w:val="00E008F0"/>
    <w:rsid w:val="00E0090F"/>
    <w:rsid w:val="00E00E51"/>
    <w:rsid w:val="00E015ED"/>
    <w:rsid w:val="00E021C2"/>
    <w:rsid w:val="00E023FD"/>
    <w:rsid w:val="00E02483"/>
    <w:rsid w:val="00E0279B"/>
    <w:rsid w:val="00E02838"/>
    <w:rsid w:val="00E0294E"/>
    <w:rsid w:val="00E02D93"/>
    <w:rsid w:val="00E02ED3"/>
    <w:rsid w:val="00E03311"/>
    <w:rsid w:val="00E03B15"/>
    <w:rsid w:val="00E04257"/>
    <w:rsid w:val="00E0441C"/>
    <w:rsid w:val="00E054ED"/>
    <w:rsid w:val="00E0579A"/>
    <w:rsid w:val="00E05F26"/>
    <w:rsid w:val="00E0702E"/>
    <w:rsid w:val="00E1001B"/>
    <w:rsid w:val="00E1155D"/>
    <w:rsid w:val="00E11624"/>
    <w:rsid w:val="00E11BC2"/>
    <w:rsid w:val="00E11FAA"/>
    <w:rsid w:val="00E12063"/>
    <w:rsid w:val="00E12952"/>
    <w:rsid w:val="00E12E6A"/>
    <w:rsid w:val="00E12EAC"/>
    <w:rsid w:val="00E130C5"/>
    <w:rsid w:val="00E1338A"/>
    <w:rsid w:val="00E135B0"/>
    <w:rsid w:val="00E136E5"/>
    <w:rsid w:val="00E14000"/>
    <w:rsid w:val="00E14410"/>
    <w:rsid w:val="00E14A30"/>
    <w:rsid w:val="00E14EA9"/>
    <w:rsid w:val="00E14F3A"/>
    <w:rsid w:val="00E151BF"/>
    <w:rsid w:val="00E15316"/>
    <w:rsid w:val="00E15D37"/>
    <w:rsid w:val="00E16FBF"/>
    <w:rsid w:val="00E17341"/>
    <w:rsid w:val="00E176E3"/>
    <w:rsid w:val="00E178F0"/>
    <w:rsid w:val="00E2032F"/>
    <w:rsid w:val="00E208CB"/>
    <w:rsid w:val="00E20FFC"/>
    <w:rsid w:val="00E211EA"/>
    <w:rsid w:val="00E21203"/>
    <w:rsid w:val="00E21738"/>
    <w:rsid w:val="00E21AB6"/>
    <w:rsid w:val="00E22826"/>
    <w:rsid w:val="00E22BC4"/>
    <w:rsid w:val="00E22D06"/>
    <w:rsid w:val="00E22D07"/>
    <w:rsid w:val="00E23340"/>
    <w:rsid w:val="00E2361E"/>
    <w:rsid w:val="00E23A6A"/>
    <w:rsid w:val="00E23E17"/>
    <w:rsid w:val="00E24296"/>
    <w:rsid w:val="00E246FD"/>
    <w:rsid w:val="00E24D6C"/>
    <w:rsid w:val="00E252D8"/>
    <w:rsid w:val="00E253EC"/>
    <w:rsid w:val="00E25A4F"/>
    <w:rsid w:val="00E26084"/>
    <w:rsid w:val="00E27C36"/>
    <w:rsid w:val="00E27E12"/>
    <w:rsid w:val="00E27EB7"/>
    <w:rsid w:val="00E308B0"/>
    <w:rsid w:val="00E30B1F"/>
    <w:rsid w:val="00E31039"/>
    <w:rsid w:val="00E3202F"/>
    <w:rsid w:val="00E326A0"/>
    <w:rsid w:val="00E32942"/>
    <w:rsid w:val="00E33270"/>
    <w:rsid w:val="00E33C7B"/>
    <w:rsid w:val="00E34A1C"/>
    <w:rsid w:val="00E34B35"/>
    <w:rsid w:val="00E34DFB"/>
    <w:rsid w:val="00E34F65"/>
    <w:rsid w:val="00E3555E"/>
    <w:rsid w:val="00E36597"/>
    <w:rsid w:val="00E366C6"/>
    <w:rsid w:val="00E368AA"/>
    <w:rsid w:val="00E3725F"/>
    <w:rsid w:val="00E4045C"/>
    <w:rsid w:val="00E4058D"/>
    <w:rsid w:val="00E412A4"/>
    <w:rsid w:val="00E4144C"/>
    <w:rsid w:val="00E414CB"/>
    <w:rsid w:val="00E41675"/>
    <w:rsid w:val="00E41974"/>
    <w:rsid w:val="00E41CCA"/>
    <w:rsid w:val="00E4386C"/>
    <w:rsid w:val="00E438B1"/>
    <w:rsid w:val="00E43F52"/>
    <w:rsid w:val="00E444BD"/>
    <w:rsid w:val="00E44668"/>
    <w:rsid w:val="00E44E6A"/>
    <w:rsid w:val="00E44F3D"/>
    <w:rsid w:val="00E45137"/>
    <w:rsid w:val="00E45882"/>
    <w:rsid w:val="00E45A0C"/>
    <w:rsid w:val="00E45A42"/>
    <w:rsid w:val="00E46AC1"/>
    <w:rsid w:val="00E46B89"/>
    <w:rsid w:val="00E4769C"/>
    <w:rsid w:val="00E501E9"/>
    <w:rsid w:val="00E50428"/>
    <w:rsid w:val="00E51061"/>
    <w:rsid w:val="00E52D7C"/>
    <w:rsid w:val="00E532FB"/>
    <w:rsid w:val="00E53C5D"/>
    <w:rsid w:val="00E553DD"/>
    <w:rsid w:val="00E55EB7"/>
    <w:rsid w:val="00E563DB"/>
    <w:rsid w:val="00E573ED"/>
    <w:rsid w:val="00E57BFF"/>
    <w:rsid w:val="00E60B89"/>
    <w:rsid w:val="00E61249"/>
    <w:rsid w:val="00E625FD"/>
    <w:rsid w:val="00E62860"/>
    <w:rsid w:val="00E632F5"/>
    <w:rsid w:val="00E63719"/>
    <w:rsid w:val="00E637B5"/>
    <w:rsid w:val="00E63E81"/>
    <w:rsid w:val="00E65EB3"/>
    <w:rsid w:val="00E65F8D"/>
    <w:rsid w:val="00E66DAB"/>
    <w:rsid w:val="00E67573"/>
    <w:rsid w:val="00E6777E"/>
    <w:rsid w:val="00E67E2A"/>
    <w:rsid w:val="00E7025A"/>
    <w:rsid w:val="00E7065F"/>
    <w:rsid w:val="00E70B8C"/>
    <w:rsid w:val="00E71049"/>
    <w:rsid w:val="00E71D20"/>
    <w:rsid w:val="00E71E8B"/>
    <w:rsid w:val="00E72069"/>
    <w:rsid w:val="00E72379"/>
    <w:rsid w:val="00E723C3"/>
    <w:rsid w:val="00E73868"/>
    <w:rsid w:val="00E747CF"/>
    <w:rsid w:val="00E75263"/>
    <w:rsid w:val="00E768E3"/>
    <w:rsid w:val="00E77B3E"/>
    <w:rsid w:val="00E800E1"/>
    <w:rsid w:val="00E80B2E"/>
    <w:rsid w:val="00E80D76"/>
    <w:rsid w:val="00E818A8"/>
    <w:rsid w:val="00E818CB"/>
    <w:rsid w:val="00E81A6E"/>
    <w:rsid w:val="00E8210F"/>
    <w:rsid w:val="00E824B8"/>
    <w:rsid w:val="00E8462D"/>
    <w:rsid w:val="00E84F03"/>
    <w:rsid w:val="00E85093"/>
    <w:rsid w:val="00E8553D"/>
    <w:rsid w:val="00E85551"/>
    <w:rsid w:val="00E8602B"/>
    <w:rsid w:val="00E869ED"/>
    <w:rsid w:val="00E90187"/>
    <w:rsid w:val="00E90B9A"/>
    <w:rsid w:val="00E913C6"/>
    <w:rsid w:val="00E9211A"/>
    <w:rsid w:val="00E92A59"/>
    <w:rsid w:val="00E92BDD"/>
    <w:rsid w:val="00E93418"/>
    <w:rsid w:val="00E9393D"/>
    <w:rsid w:val="00E9396D"/>
    <w:rsid w:val="00E944DC"/>
    <w:rsid w:val="00E94D56"/>
    <w:rsid w:val="00E95EF8"/>
    <w:rsid w:val="00E962B0"/>
    <w:rsid w:val="00E96341"/>
    <w:rsid w:val="00E9646D"/>
    <w:rsid w:val="00E9680D"/>
    <w:rsid w:val="00E96831"/>
    <w:rsid w:val="00E9689C"/>
    <w:rsid w:val="00E968DE"/>
    <w:rsid w:val="00E96B67"/>
    <w:rsid w:val="00E97145"/>
    <w:rsid w:val="00E975E5"/>
    <w:rsid w:val="00E976F7"/>
    <w:rsid w:val="00E97975"/>
    <w:rsid w:val="00E97BD2"/>
    <w:rsid w:val="00E97FF5"/>
    <w:rsid w:val="00EA0342"/>
    <w:rsid w:val="00EA0982"/>
    <w:rsid w:val="00EA0EB0"/>
    <w:rsid w:val="00EA16D5"/>
    <w:rsid w:val="00EA1CA2"/>
    <w:rsid w:val="00EA2C6E"/>
    <w:rsid w:val="00EA3186"/>
    <w:rsid w:val="00EA326B"/>
    <w:rsid w:val="00EA3CAF"/>
    <w:rsid w:val="00EA3CD4"/>
    <w:rsid w:val="00EA4D4B"/>
    <w:rsid w:val="00EA5316"/>
    <w:rsid w:val="00EA5683"/>
    <w:rsid w:val="00EA5C07"/>
    <w:rsid w:val="00EA697C"/>
    <w:rsid w:val="00EA6A33"/>
    <w:rsid w:val="00EA7769"/>
    <w:rsid w:val="00EA7904"/>
    <w:rsid w:val="00EA7A9B"/>
    <w:rsid w:val="00EB0039"/>
    <w:rsid w:val="00EB01B1"/>
    <w:rsid w:val="00EB1C4F"/>
    <w:rsid w:val="00EB2259"/>
    <w:rsid w:val="00EB463A"/>
    <w:rsid w:val="00EB4991"/>
    <w:rsid w:val="00EB5D76"/>
    <w:rsid w:val="00EB64AB"/>
    <w:rsid w:val="00EB656E"/>
    <w:rsid w:val="00EB7F51"/>
    <w:rsid w:val="00EC0478"/>
    <w:rsid w:val="00EC0957"/>
    <w:rsid w:val="00EC11C2"/>
    <w:rsid w:val="00EC12AC"/>
    <w:rsid w:val="00EC1762"/>
    <w:rsid w:val="00EC2937"/>
    <w:rsid w:val="00EC2A1F"/>
    <w:rsid w:val="00EC2E7D"/>
    <w:rsid w:val="00EC2F4E"/>
    <w:rsid w:val="00EC3112"/>
    <w:rsid w:val="00EC3D0C"/>
    <w:rsid w:val="00EC3E2D"/>
    <w:rsid w:val="00EC41CE"/>
    <w:rsid w:val="00EC4969"/>
    <w:rsid w:val="00EC4A88"/>
    <w:rsid w:val="00EC4E96"/>
    <w:rsid w:val="00EC5235"/>
    <w:rsid w:val="00EC5342"/>
    <w:rsid w:val="00EC5F20"/>
    <w:rsid w:val="00EC614A"/>
    <w:rsid w:val="00EC68E6"/>
    <w:rsid w:val="00EC75A1"/>
    <w:rsid w:val="00EC781B"/>
    <w:rsid w:val="00EC7C6C"/>
    <w:rsid w:val="00EC7D3B"/>
    <w:rsid w:val="00ED1A23"/>
    <w:rsid w:val="00ED1D2E"/>
    <w:rsid w:val="00ED236D"/>
    <w:rsid w:val="00ED240E"/>
    <w:rsid w:val="00ED2689"/>
    <w:rsid w:val="00ED2DE7"/>
    <w:rsid w:val="00ED2E88"/>
    <w:rsid w:val="00ED2ED8"/>
    <w:rsid w:val="00ED3C4F"/>
    <w:rsid w:val="00ED3DCA"/>
    <w:rsid w:val="00ED4254"/>
    <w:rsid w:val="00ED4409"/>
    <w:rsid w:val="00ED440C"/>
    <w:rsid w:val="00ED4E4B"/>
    <w:rsid w:val="00ED5502"/>
    <w:rsid w:val="00ED63A8"/>
    <w:rsid w:val="00ED7B68"/>
    <w:rsid w:val="00ED7ECA"/>
    <w:rsid w:val="00EE0436"/>
    <w:rsid w:val="00EE09B3"/>
    <w:rsid w:val="00EE1D2E"/>
    <w:rsid w:val="00EE1E25"/>
    <w:rsid w:val="00EE2702"/>
    <w:rsid w:val="00EE2A96"/>
    <w:rsid w:val="00EE2B8F"/>
    <w:rsid w:val="00EE3476"/>
    <w:rsid w:val="00EE389B"/>
    <w:rsid w:val="00EE3EF2"/>
    <w:rsid w:val="00EE4091"/>
    <w:rsid w:val="00EE46D3"/>
    <w:rsid w:val="00EE4916"/>
    <w:rsid w:val="00EE4D5D"/>
    <w:rsid w:val="00EE50D2"/>
    <w:rsid w:val="00EE6998"/>
    <w:rsid w:val="00EE6BBD"/>
    <w:rsid w:val="00EE74ED"/>
    <w:rsid w:val="00EE75D1"/>
    <w:rsid w:val="00EE7CA1"/>
    <w:rsid w:val="00EF0C6E"/>
    <w:rsid w:val="00EF182B"/>
    <w:rsid w:val="00EF18CB"/>
    <w:rsid w:val="00EF20C0"/>
    <w:rsid w:val="00EF2402"/>
    <w:rsid w:val="00EF24B3"/>
    <w:rsid w:val="00EF2B92"/>
    <w:rsid w:val="00EF2CEF"/>
    <w:rsid w:val="00EF2F6A"/>
    <w:rsid w:val="00EF32BA"/>
    <w:rsid w:val="00EF3523"/>
    <w:rsid w:val="00EF3871"/>
    <w:rsid w:val="00EF393D"/>
    <w:rsid w:val="00EF3B8E"/>
    <w:rsid w:val="00EF4478"/>
    <w:rsid w:val="00EF44EB"/>
    <w:rsid w:val="00EF4B37"/>
    <w:rsid w:val="00EF4B5B"/>
    <w:rsid w:val="00EF4E8F"/>
    <w:rsid w:val="00EF5931"/>
    <w:rsid w:val="00EF5CAC"/>
    <w:rsid w:val="00EF66B6"/>
    <w:rsid w:val="00EF6B2D"/>
    <w:rsid w:val="00EF6B77"/>
    <w:rsid w:val="00EF71B7"/>
    <w:rsid w:val="00EF741F"/>
    <w:rsid w:val="00F01907"/>
    <w:rsid w:val="00F01B11"/>
    <w:rsid w:val="00F01BE3"/>
    <w:rsid w:val="00F0302A"/>
    <w:rsid w:val="00F03AA0"/>
    <w:rsid w:val="00F04173"/>
    <w:rsid w:val="00F0419C"/>
    <w:rsid w:val="00F044AB"/>
    <w:rsid w:val="00F04923"/>
    <w:rsid w:val="00F04A5E"/>
    <w:rsid w:val="00F058DE"/>
    <w:rsid w:val="00F05956"/>
    <w:rsid w:val="00F05F64"/>
    <w:rsid w:val="00F06C76"/>
    <w:rsid w:val="00F07071"/>
    <w:rsid w:val="00F07CA1"/>
    <w:rsid w:val="00F1042D"/>
    <w:rsid w:val="00F10C3E"/>
    <w:rsid w:val="00F1107D"/>
    <w:rsid w:val="00F1109E"/>
    <w:rsid w:val="00F1147A"/>
    <w:rsid w:val="00F118E7"/>
    <w:rsid w:val="00F11C6D"/>
    <w:rsid w:val="00F132AD"/>
    <w:rsid w:val="00F13ACE"/>
    <w:rsid w:val="00F145A2"/>
    <w:rsid w:val="00F14654"/>
    <w:rsid w:val="00F14A5A"/>
    <w:rsid w:val="00F14D27"/>
    <w:rsid w:val="00F15ED8"/>
    <w:rsid w:val="00F16303"/>
    <w:rsid w:val="00F16314"/>
    <w:rsid w:val="00F17E18"/>
    <w:rsid w:val="00F20AE0"/>
    <w:rsid w:val="00F20DA9"/>
    <w:rsid w:val="00F2189D"/>
    <w:rsid w:val="00F218FF"/>
    <w:rsid w:val="00F21CAC"/>
    <w:rsid w:val="00F21FD1"/>
    <w:rsid w:val="00F22FDC"/>
    <w:rsid w:val="00F23A93"/>
    <w:rsid w:val="00F23B7C"/>
    <w:rsid w:val="00F24137"/>
    <w:rsid w:val="00F24440"/>
    <w:rsid w:val="00F244BF"/>
    <w:rsid w:val="00F24571"/>
    <w:rsid w:val="00F24AE7"/>
    <w:rsid w:val="00F2589D"/>
    <w:rsid w:val="00F26B38"/>
    <w:rsid w:val="00F27EFB"/>
    <w:rsid w:val="00F27F54"/>
    <w:rsid w:val="00F3085D"/>
    <w:rsid w:val="00F3091B"/>
    <w:rsid w:val="00F30EA5"/>
    <w:rsid w:val="00F318EE"/>
    <w:rsid w:val="00F31FB5"/>
    <w:rsid w:val="00F323E6"/>
    <w:rsid w:val="00F324DD"/>
    <w:rsid w:val="00F33458"/>
    <w:rsid w:val="00F33657"/>
    <w:rsid w:val="00F33689"/>
    <w:rsid w:val="00F336F9"/>
    <w:rsid w:val="00F33852"/>
    <w:rsid w:val="00F34F39"/>
    <w:rsid w:val="00F35317"/>
    <w:rsid w:val="00F36003"/>
    <w:rsid w:val="00F37896"/>
    <w:rsid w:val="00F378FA"/>
    <w:rsid w:val="00F37F3E"/>
    <w:rsid w:val="00F4098D"/>
    <w:rsid w:val="00F41E25"/>
    <w:rsid w:val="00F41ED0"/>
    <w:rsid w:val="00F41FC1"/>
    <w:rsid w:val="00F426C9"/>
    <w:rsid w:val="00F42909"/>
    <w:rsid w:val="00F433D0"/>
    <w:rsid w:val="00F434F8"/>
    <w:rsid w:val="00F44220"/>
    <w:rsid w:val="00F44DD5"/>
    <w:rsid w:val="00F453E7"/>
    <w:rsid w:val="00F455AB"/>
    <w:rsid w:val="00F458CC"/>
    <w:rsid w:val="00F45BDA"/>
    <w:rsid w:val="00F45D17"/>
    <w:rsid w:val="00F47972"/>
    <w:rsid w:val="00F50AD8"/>
    <w:rsid w:val="00F513FF"/>
    <w:rsid w:val="00F515E3"/>
    <w:rsid w:val="00F5231A"/>
    <w:rsid w:val="00F52647"/>
    <w:rsid w:val="00F5276E"/>
    <w:rsid w:val="00F528FA"/>
    <w:rsid w:val="00F529A7"/>
    <w:rsid w:val="00F53474"/>
    <w:rsid w:val="00F53C00"/>
    <w:rsid w:val="00F53EF7"/>
    <w:rsid w:val="00F5429E"/>
    <w:rsid w:val="00F54370"/>
    <w:rsid w:val="00F5450C"/>
    <w:rsid w:val="00F5484C"/>
    <w:rsid w:val="00F548E4"/>
    <w:rsid w:val="00F54956"/>
    <w:rsid w:val="00F54AB4"/>
    <w:rsid w:val="00F54DF2"/>
    <w:rsid w:val="00F54EB1"/>
    <w:rsid w:val="00F55A80"/>
    <w:rsid w:val="00F5624C"/>
    <w:rsid w:val="00F564C9"/>
    <w:rsid w:val="00F56DB8"/>
    <w:rsid w:val="00F5725B"/>
    <w:rsid w:val="00F57788"/>
    <w:rsid w:val="00F60A14"/>
    <w:rsid w:val="00F60ABA"/>
    <w:rsid w:val="00F60D07"/>
    <w:rsid w:val="00F61978"/>
    <w:rsid w:val="00F61E9C"/>
    <w:rsid w:val="00F62B83"/>
    <w:rsid w:val="00F63800"/>
    <w:rsid w:val="00F639F0"/>
    <w:rsid w:val="00F63C35"/>
    <w:rsid w:val="00F63DDB"/>
    <w:rsid w:val="00F65D51"/>
    <w:rsid w:val="00F66859"/>
    <w:rsid w:val="00F66B0A"/>
    <w:rsid w:val="00F66FB7"/>
    <w:rsid w:val="00F67CD2"/>
    <w:rsid w:val="00F7089D"/>
    <w:rsid w:val="00F70ACD"/>
    <w:rsid w:val="00F70B65"/>
    <w:rsid w:val="00F70D9B"/>
    <w:rsid w:val="00F71476"/>
    <w:rsid w:val="00F722A9"/>
    <w:rsid w:val="00F724EC"/>
    <w:rsid w:val="00F73552"/>
    <w:rsid w:val="00F73809"/>
    <w:rsid w:val="00F739F9"/>
    <w:rsid w:val="00F73AFA"/>
    <w:rsid w:val="00F74FCF"/>
    <w:rsid w:val="00F75D93"/>
    <w:rsid w:val="00F76083"/>
    <w:rsid w:val="00F763C2"/>
    <w:rsid w:val="00F76444"/>
    <w:rsid w:val="00F76D68"/>
    <w:rsid w:val="00F76F93"/>
    <w:rsid w:val="00F77575"/>
    <w:rsid w:val="00F77697"/>
    <w:rsid w:val="00F776DD"/>
    <w:rsid w:val="00F778F2"/>
    <w:rsid w:val="00F80551"/>
    <w:rsid w:val="00F80B72"/>
    <w:rsid w:val="00F80FAE"/>
    <w:rsid w:val="00F816E8"/>
    <w:rsid w:val="00F82589"/>
    <w:rsid w:val="00F83227"/>
    <w:rsid w:val="00F83294"/>
    <w:rsid w:val="00F84203"/>
    <w:rsid w:val="00F84D5D"/>
    <w:rsid w:val="00F85797"/>
    <w:rsid w:val="00F85DBA"/>
    <w:rsid w:val="00F85F33"/>
    <w:rsid w:val="00F8612D"/>
    <w:rsid w:val="00F86133"/>
    <w:rsid w:val="00F866C7"/>
    <w:rsid w:val="00F8738C"/>
    <w:rsid w:val="00F879A7"/>
    <w:rsid w:val="00F87D00"/>
    <w:rsid w:val="00F87F67"/>
    <w:rsid w:val="00F900C8"/>
    <w:rsid w:val="00F90278"/>
    <w:rsid w:val="00F90543"/>
    <w:rsid w:val="00F90D8B"/>
    <w:rsid w:val="00F91045"/>
    <w:rsid w:val="00F913CD"/>
    <w:rsid w:val="00F91E16"/>
    <w:rsid w:val="00F92B73"/>
    <w:rsid w:val="00F932BA"/>
    <w:rsid w:val="00F93721"/>
    <w:rsid w:val="00F93A6C"/>
    <w:rsid w:val="00F93B0D"/>
    <w:rsid w:val="00F9445F"/>
    <w:rsid w:val="00F94641"/>
    <w:rsid w:val="00F955BF"/>
    <w:rsid w:val="00F9633B"/>
    <w:rsid w:val="00F96E27"/>
    <w:rsid w:val="00F971C5"/>
    <w:rsid w:val="00F973AA"/>
    <w:rsid w:val="00F9797D"/>
    <w:rsid w:val="00F97CC1"/>
    <w:rsid w:val="00F97E8B"/>
    <w:rsid w:val="00FA0192"/>
    <w:rsid w:val="00FA0656"/>
    <w:rsid w:val="00FA06FD"/>
    <w:rsid w:val="00FA1E75"/>
    <w:rsid w:val="00FA2191"/>
    <w:rsid w:val="00FA266A"/>
    <w:rsid w:val="00FA2DE6"/>
    <w:rsid w:val="00FA302D"/>
    <w:rsid w:val="00FA3033"/>
    <w:rsid w:val="00FA362E"/>
    <w:rsid w:val="00FA448C"/>
    <w:rsid w:val="00FA4B54"/>
    <w:rsid w:val="00FA4B84"/>
    <w:rsid w:val="00FA511A"/>
    <w:rsid w:val="00FA57B3"/>
    <w:rsid w:val="00FA5BEB"/>
    <w:rsid w:val="00FA6337"/>
    <w:rsid w:val="00FA664F"/>
    <w:rsid w:val="00FA6D51"/>
    <w:rsid w:val="00FB03A7"/>
    <w:rsid w:val="00FB1049"/>
    <w:rsid w:val="00FB13B6"/>
    <w:rsid w:val="00FB1AE4"/>
    <w:rsid w:val="00FB2ABC"/>
    <w:rsid w:val="00FB2D84"/>
    <w:rsid w:val="00FB2E36"/>
    <w:rsid w:val="00FB34FF"/>
    <w:rsid w:val="00FB3908"/>
    <w:rsid w:val="00FB3B88"/>
    <w:rsid w:val="00FB3DB3"/>
    <w:rsid w:val="00FB3E8C"/>
    <w:rsid w:val="00FB43A0"/>
    <w:rsid w:val="00FB515F"/>
    <w:rsid w:val="00FB5349"/>
    <w:rsid w:val="00FB5506"/>
    <w:rsid w:val="00FB5A89"/>
    <w:rsid w:val="00FB5E73"/>
    <w:rsid w:val="00FB7017"/>
    <w:rsid w:val="00FC01F4"/>
    <w:rsid w:val="00FC0B6A"/>
    <w:rsid w:val="00FC1B73"/>
    <w:rsid w:val="00FC2062"/>
    <w:rsid w:val="00FC209E"/>
    <w:rsid w:val="00FC20E9"/>
    <w:rsid w:val="00FC282F"/>
    <w:rsid w:val="00FC2A52"/>
    <w:rsid w:val="00FC3053"/>
    <w:rsid w:val="00FC32E1"/>
    <w:rsid w:val="00FC3B1F"/>
    <w:rsid w:val="00FC445F"/>
    <w:rsid w:val="00FC44ED"/>
    <w:rsid w:val="00FC4B2A"/>
    <w:rsid w:val="00FC4D9D"/>
    <w:rsid w:val="00FC5ABE"/>
    <w:rsid w:val="00FC5B39"/>
    <w:rsid w:val="00FC6876"/>
    <w:rsid w:val="00FC6A1F"/>
    <w:rsid w:val="00FC6BEB"/>
    <w:rsid w:val="00FC6C6F"/>
    <w:rsid w:val="00FC7F00"/>
    <w:rsid w:val="00FD0543"/>
    <w:rsid w:val="00FD07CF"/>
    <w:rsid w:val="00FD1357"/>
    <w:rsid w:val="00FD171E"/>
    <w:rsid w:val="00FD23B8"/>
    <w:rsid w:val="00FD24FD"/>
    <w:rsid w:val="00FD290F"/>
    <w:rsid w:val="00FD2C07"/>
    <w:rsid w:val="00FD2D4C"/>
    <w:rsid w:val="00FD3BB2"/>
    <w:rsid w:val="00FD41DD"/>
    <w:rsid w:val="00FD5D4C"/>
    <w:rsid w:val="00FD6579"/>
    <w:rsid w:val="00FD65DD"/>
    <w:rsid w:val="00FD7AB9"/>
    <w:rsid w:val="00FD7D5B"/>
    <w:rsid w:val="00FE09FE"/>
    <w:rsid w:val="00FE0D91"/>
    <w:rsid w:val="00FE168B"/>
    <w:rsid w:val="00FE1DB6"/>
    <w:rsid w:val="00FE20FE"/>
    <w:rsid w:val="00FE26C0"/>
    <w:rsid w:val="00FE3130"/>
    <w:rsid w:val="00FE3171"/>
    <w:rsid w:val="00FE4262"/>
    <w:rsid w:val="00FE4F50"/>
    <w:rsid w:val="00FE511E"/>
    <w:rsid w:val="00FE529A"/>
    <w:rsid w:val="00FE5567"/>
    <w:rsid w:val="00FE567B"/>
    <w:rsid w:val="00FE6339"/>
    <w:rsid w:val="00FE644D"/>
    <w:rsid w:val="00FE680F"/>
    <w:rsid w:val="00FE6DFA"/>
    <w:rsid w:val="00FE6EF2"/>
    <w:rsid w:val="00FE71F9"/>
    <w:rsid w:val="00FE7857"/>
    <w:rsid w:val="00FE7CA8"/>
    <w:rsid w:val="00FF1450"/>
    <w:rsid w:val="00FF163F"/>
    <w:rsid w:val="00FF16E2"/>
    <w:rsid w:val="00FF22D1"/>
    <w:rsid w:val="00FF26DC"/>
    <w:rsid w:val="00FF27FC"/>
    <w:rsid w:val="00FF29E8"/>
    <w:rsid w:val="00FF2D8F"/>
    <w:rsid w:val="00FF2F68"/>
    <w:rsid w:val="00FF3729"/>
    <w:rsid w:val="00FF3ACA"/>
    <w:rsid w:val="00FF3D81"/>
    <w:rsid w:val="00FF3FCF"/>
    <w:rsid w:val="00FF4ACA"/>
    <w:rsid w:val="00FF4B0F"/>
    <w:rsid w:val="00FF56F4"/>
    <w:rsid w:val="00FF56F9"/>
    <w:rsid w:val="00FF5A80"/>
    <w:rsid w:val="00FF5F7C"/>
    <w:rsid w:val="00FF64AD"/>
    <w:rsid w:val="00FF64FF"/>
    <w:rsid w:val="00FF6B45"/>
    <w:rsid w:val="00FF72F4"/>
    <w:rsid w:val="00FF77CE"/>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53391"/>
  <w15:chartTrackingRefBased/>
  <w15:docId w15:val="{F015BDE6-6C0F-405B-B554-A5A35A4A9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19711F"/>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Heading 2 3GPP"/>
    <w:next w:val="a1"/>
    <w:link w:val="20"/>
    <w:qFormat/>
    <w:p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pPr>
      <w:numPr>
        <w:ilvl w:val="2"/>
      </w:numPr>
      <w:spacing w:before="120"/>
      <w:outlineLvl w:val="2"/>
    </w:pPr>
    <w:rPr>
      <w:rFonts w:eastAsia="Arial"/>
      <w:sz w:val="28"/>
      <w:szCs w:val="20"/>
      <w:lang w:eastAsia="en-US"/>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1"/>
    <w:link w:val="41"/>
    <w:qFormat/>
    <w:pPr>
      <w:numPr>
        <w:ilvl w:val="3"/>
      </w:numPr>
      <w:outlineLvl w:val="3"/>
    </w:pPr>
    <w:rPr>
      <w:sz w:val="24"/>
    </w:rPr>
  </w:style>
  <w:style w:type="paragraph" w:styleId="5">
    <w:name w:val="heading 5"/>
    <w:aliases w:val="h5,Heading5"/>
    <w:basedOn w:val="40"/>
    <w:next w:val="a1"/>
    <w:qFormat/>
    <w:pPr>
      <w:numPr>
        <w:ilvl w:val="0"/>
      </w:numPr>
      <w:outlineLvl w:val="4"/>
    </w:pPr>
    <w:rPr>
      <w:sz w:val="22"/>
    </w:rPr>
  </w:style>
  <w:style w:type="paragraph" w:styleId="6">
    <w:name w:val="heading 6"/>
    <w:basedOn w:val="H6"/>
    <w:next w:val="a1"/>
    <w:qFormat/>
    <w:pPr>
      <w:numPr>
        <w:ilvl w:val="4"/>
        <w:numId w:val="1"/>
      </w:numPr>
      <w:outlineLvl w:val="5"/>
    </w:pPr>
  </w:style>
  <w:style w:type="paragraph" w:styleId="7">
    <w:name w:val="heading 7"/>
    <w:basedOn w:val="H6"/>
    <w:next w:val="a1"/>
    <w:qFormat/>
    <w:pPr>
      <w:tabs>
        <w:tab w:val="num" w:pos="1499"/>
      </w:tabs>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Pr>
      <w:rFonts w:ascii="Arial" w:eastAsia="Arial" w:hAnsi="Arial"/>
      <w:sz w:val="36"/>
      <w:lang w:val="en-GB" w:eastAsia="en-US"/>
    </w:rPr>
  </w:style>
  <w:style w:type="paragraph" w:customStyle="1" w:styleId="CharChar24">
    <w:name w:val="Char Char24"/>
    <w:basedOn w:val="a1"/>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UNDERRUBRIK 1-2 字符,DO NOT USE_h2 字符,h21 字符,Heading 2 Char 字符,H2 Char 字符,h2 Char 字符,Heading 2 3GPP 字符"/>
    <w:link w:val="2"/>
    <w:qFormat/>
    <w:rPr>
      <w:rFonts w:ascii="Arial" w:eastAsia="宋体" w:hAnsi="Arial"/>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Pr>
      <w:rFonts w:ascii="Arial" w:eastAsia="Arial" w:hAnsi="Arial"/>
      <w:sz w:val="24"/>
      <w:lang w:val="en-GB" w:eastAsia="en-US"/>
    </w:rPr>
  </w:style>
  <w:style w:type="paragraph" w:customStyle="1" w:styleId="H6">
    <w:name w:val="H6"/>
    <w:basedOn w:val="5"/>
    <w:next w:val="a1"/>
    <w:semiHidden/>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emiHidden/>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spacing w:before="0"/>
      <w:ind w:left="851" w:hanging="851"/>
    </w:pPr>
    <w:rPr>
      <w:sz w:val="20"/>
    </w:rPr>
  </w:style>
  <w:style w:type="paragraph" w:styleId="11">
    <w:name w:val="index 1"/>
    <w:basedOn w:val="a1"/>
    <w:semiHidden/>
    <w:pPr>
      <w:keepLines/>
    </w:pPr>
  </w:style>
  <w:style w:type="paragraph" w:styleId="21">
    <w:name w:val="index 2"/>
    <w:basedOn w:val="11"/>
    <w:semiHidden/>
    <w:pPr>
      <w:ind w:left="284"/>
    </w:pPr>
  </w:style>
  <w:style w:type="paragraph" w:customStyle="1" w:styleId="TT">
    <w:name w:val="TT"/>
    <w:basedOn w:val="1"/>
    <w:next w:val="a1"/>
    <w:semiHidden/>
    <w:pPr>
      <w:outlineLvl w:val="9"/>
    </w:pPr>
  </w:style>
  <w:style w:type="paragraph" w:styleId="a7">
    <w:name w:val="footer"/>
    <w:basedOn w:val="a5"/>
    <w:pPr>
      <w:jc w:val="center"/>
    </w:pPr>
    <w:rPr>
      <w:i/>
    </w:rPr>
  </w:style>
  <w:style w:type="character" w:styleId="a8">
    <w:name w:val="footnote reference"/>
    <w:semiHidden/>
    <w:rPr>
      <w:b/>
      <w:position w:val="6"/>
      <w:sz w:val="16"/>
    </w:rPr>
  </w:style>
  <w:style w:type="paragraph" w:styleId="a9">
    <w:name w:val="footnote text"/>
    <w:basedOn w:val="a1"/>
    <w:semiHidden/>
    <w:pPr>
      <w:keepLines/>
      <w:ind w:left="454" w:hanging="454"/>
    </w:pPr>
    <w:rPr>
      <w:sz w:val="16"/>
    </w:rPr>
  </w:style>
  <w:style w:type="paragraph" w:customStyle="1" w:styleId="contribution">
    <w:name w:val="contribution"/>
    <w:basedOn w:val="1"/>
    <w:semiHidden/>
    <w:pPr>
      <w:numPr>
        <w:numId w:val="0"/>
      </w:numPr>
      <w:tabs>
        <w:tab w:val="num" w:pos="45"/>
      </w:tabs>
      <w:ind w:left="405" w:hanging="405"/>
    </w:pPr>
  </w:style>
  <w:style w:type="paragraph" w:customStyle="1" w:styleId="NO">
    <w:name w:val="NO"/>
    <w:basedOn w:val="a1"/>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pPr>
      <w:jc w:val="right"/>
    </w:pPr>
  </w:style>
  <w:style w:type="paragraph" w:customStyle="1" w:styleId="TAL">
    <w:name w:val="TAL"/>
    <w:basedOn w:val="a1"/>
    <w:link w:val="TALChar"/>
    <w:qFormat/>
    <w:pPr>
      <w:keepNext/>
      <w:keepLines/>
      <w:spacing w:after="0"/>
    </w:pPr>
    <w:rPr>
      <w:rFonts w:ascii="Arial" w:eastAsia="MS Mincho" w:hAnsi="Arial"/>
      <w:sz w:val="18"/>
    </w:rPr>
  </w:style>
  <w:style w:type="character" w:customStyle="1" w:styleId="TALChar">
    <w:name w:val="TAL Char"/>
    <w:link w:val="TAL"/>
    <w:rPr>
      <w:rFonts w:ascii="Arial" w:hAnsi="Arial"/>
      <w:sz w:val="18"/>
      <w:lang w:val="en-GB" w:eastAsia="en-US" w:bidi="ar-SA"/>
    </w:rPr>
  </w:style>
  <w:style w:type="paragraph" w:styleId="22">
    <w:name w:val="List Number 2"/>
    <w:basedOn w:val="aa"/>
    <w:semiHidden/>
    <w:pPr>
      <w:ind w:left="851"/>
    </w:pPr>
  </w:style>
  <w:style w:type="paragraph" w:styleId="aa">
    <w:name w:val="List Number"/>
    <w:basedOn w:val="ab"/>
    <w:semiHidden/>
  </w:style>
  <w:style w:type="paragraph" w:styleId="ab">
    <w:name w:val="List"/>
    <w:basedOn w:val="a1"/>
    <w:semiHidden/>
    <w:pPr>
      <w:ind w:left="568" w:hanging="284"/>
    </w:p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rPr>
      <w:rFonts w:ascii="Arial" w:hAnsi="Arial"/>
      <w:sz w:val="18"/>
      <w:lang w:val="en-GB" w:eastAsia="en-US" w:bidi="ar-SA"/>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pPr>
      <w:spacing w:after="0"/>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styleId="23">
    <w:name w:val="List Bullet 2"/>
    <w:basedOn w:val="ac"/>
    <w:semiHidden/>
    <w:pPr>
      <w:ind w:left="851"/>
    </w:pPr>
  </w:style>
  <w:style w:type="paragraph" w:styleId="ac">
    <w:name w:val="List Bullet"/>
    <w:basedOn w:val="ab"/>
    <w:semiHidden/>
  </w:style>
  <w:style w:type="paragraph" w:customStyle="1" w:styleId="EditorsNote">
    <w:name w:val="Editor's Note"/>
    <w:aliases w:val="EN"/>
    <w:basedOn w:val="NO"/>
    <w:qFormat/>
    <w:rPr>
      <w:color w:val="FF0000"/>
    </w:rPr>
  </w:style>
  <w:style w:type="paragraph" w:customStyle="1" w:styleId="TH">
    <w:name w:val="TH"/>
    <w:basedOn w:val="a1"/>
    <w:link w:val="THChar"/>
    <w:qFormat/>
    <w:pPr>
      <w:keepNext/>
      <w:keepLines/>
      <w:spacing w:before="60"/>
      <w:jc w:val="center"/>
    </w:pPr>
    <w:rPr>
      <w:rFonts w:ascii="Arial" w:eastAsia="MS Mincho" w:hAnsi="Arial"/>
      <w:b/>
    </w:rPr>
  </w:style>
  <w:style w:type="character" w:customStyle="1" w:styleId="THChar">
    <w:name w:val="TH Char"/>
    <w:link w:val="TH"/>
    <w:qFormat/>
    <w:rPr>
      <w:rFonts w:ascii="Arial" w:hAnsi="Arial"/>
      <w:b/>
      <w:lang w:val="en-GB" w:eastAsia="en-US" w:bidi="ar-SA"/>
    </w:r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pPr>
      <w:ind w:left="851" w:hanging="851"/>
    </w:p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pPr>
      <w:ind w:left="1135"/>
    </w:pPr>
  </w:style>
  <w:style w:type="paragraph" w:styleId="24">
    <w:name w:val="List 2"/>
    <w:basedOn w:val="ab"/>
    <w:semiHidden/>
    <w:pPr>
      <w:ind w:left="851"/>
    </w:pPr>
  </w:style>
  <w:style w:type="paragraph" w:styleId="32">
    <w:name w:val="List 3"/>
    <w:basedOn w:val="24"/>
    <w:semiHidden/>
    <w:pPr>
      <w:ind w:left="1135"/>
    </w:pPr>
  </w:style>
  <w:style w:type="paragraph" w:styleId="42">
    <w:name w:val="List 4"/>
    <w:basedOn w:val="32"/>
    <w:semiHidden/>
    <w:pPr>
      <w:ind w:left="1418"/>
    </w:pPr>
  </w:style>
  <w:style w:type="paragraph" w:styleId="50">
    <w:name w:val="List 5"/>
    <w:basedOn w:val="42"/>
    <w:semiHidden/>
    <w:pPr>
      <w:ind w:left="1702"/>
    </w:pPr>
  </w:style>
  <w:style w:type="paragraph" w:styleId="43">
    <w:name w:val="List Bullet 4"/>
    <w:basedOn w:val="31"/>
    <w:semiHidden/>
    <w:pPr>
      <w:ind w:left="1418"/>
    </w:pPr>
  </w:style>
  <w:style w:type="paragraph" w:styleId="51">
    <w:name w:val="List Bullet 5"/>
    <w:basedOn w:val="43"/>
    <w:semiHidden/>
    <w:pPr>
      <w:ind w:left="1702"/>
    </w:pPr>
  </w:style>
  <w:style w:type="paragraph" w:customStyle="1" w:styleId="ZTD">
    <w:name w:val="ZTD"/>
    <w:basedOn w:val="ZB"/>
    <w:semiHidden/>
    <w:pPr>
      <w:framePr w:hRule="auto" w:wrap="notBeside" w:y="852"/>
    </w:pPr>
    <w:rPr>
      <w:i w:val="0"/>
      <w:sz w:val="40"/>
    </w:rPr>
  </w:style>
  <w:style w:type="paragraph" w:customStyle="1" w:styleId="ZV">
    <w:name w:val="ZV"/>
    <w:basedOn w:val="ZU"/>
    <w:semiHidden/>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
    <w:qFormat/>
    <w:pPr>
      <w:spacing w:before="120" w:after="120"/>
    </w:pPr>
    <w:rPr>
      <w:b/>
    </w:rPr>
  </w:style>
  <w:style w:type="character" w:styleId="af0">
    <w:name w:val="Hyperlink"/>
    <w:qFormat/>
    <w:rPr>
      <w:color w:val="0000FF"/>
      <w:u w:val="single"/>
    </w:rPr>
  </w:style>
  <w:style w:type="character" w:styleId="af1">
    <w:name w:val="FollowedHyperlink"/>
    <w:semiHidden/>
    <w:rPr>
      <w:color w:val="800080"/>
      <w:u w:val="single"/>
    </w:rPr>
  </w:style>
  <w:style w:type="paragraph" w:styleId="af2">
    <w:name w:val="Document Map"/>
    <w:basedOn w:val="a1"/>
    <w:semiHidden/>
    <w:pPr>
      <w:shd w:val="clear" w:color="auto" w:fill="000080"/>
    </w:pPr>
    <w:rPr>
      <w:rFonts w:ascii="Tahoma" w:hAnsi="Tahoma"/>
    </w:rPr>
  </w:style>
  <w:style w:type="paragraph" w:styleId="af3">
    <w:name w:val="Plain Text"/>
    <w:basedOn w:val="a1"/>
    <w:semiHidden/>
    <w:rPr>
      <w:rFonts w:ascii="Courier New" w:hAnsi="Courier New"/>
      <w:lang w:val="nb-NO"/>
    </w:rPr>
  </w:style>
  <w:style w:type="paragraph" w:styleId="af4">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5"/>
    <w:rPr>
      <w:rFonts w:eastAsia="MS Mincho"/>
      <w:lang w:eastAsia="en-GB"/>
    </w:rPr>
  </w:style>
  <w:style w:type="character" w:customStyle="1" w:styleId="af5">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4"/>
    <w:rPr>
      <w:lang w:val="en-GB" w:eastAsia="en-GB"/>
    </w:rPr>
  </w:style>
  <w:style w:type="paragraph" w:styleId="af6">
    <w:name w:val="Body Text Indent"/>
    <w:basedOn w:val="a1"/>
    <w:semiHidden/>
    <w:pPr>
      <w:widowControl w:val="0"/>
      <w:ind w:left="210"/>
      <w:jc w:val="both"/>
    </w:pPr>
    <w:rPr>
      <w:snapToGrid w:val="0"/>
      <w:kern w:val="2"/>
      <w:sz w:val="21"/>
    </w:rPr>
  </w:style>
  <w:style w:type="paragraph" w:styleId="af7">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8">
    <w:name w:val="annotation text"/>
    <w:basedOn w:val="a1"/>
    <w:link w:val="af9"/>
    <w:qFormat/>
    <w:pPr>
      <w:widowControl w:val="0"/>
      <w:spacing w:line="360" w:lineRule="atLeast"/>
    </w:pPr>
    <w:rPr>
      <w:rFonts w:ascii="Arial" w:eastAsia="–¾’©" w:hAnsi="Arial"/>
      <w:sz w:val="18"/>
    </w:rPr>
  </w:style>
  <w:style w:type="character" w:styleId="afa">
    <w:name w:val="page number"/>
    <w:basedOn w:val="a2"/>
    <w:semiHidden/>
  </w:style>
  <w:style w:type="paragraph" w:styleId="34">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qFormat/>
    <w:rPr>
      <w:sz w:val="16"/>
      <w:szCs w:val="16"/>
    </w:rPr>
  </w:style>
  <w:style w:type="paragraph" w:styleId="afe">
    <w:name w:val="annotation subject"/>
    <w:basedOn w:val="af8"/>
    <w:next w:val="af8"/>
    <w:semiHidden/>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a1"/>
    <w:semiHidden/>
    <w:pPr>
      <w:tabs>
        <w:tab w:val="center" w:pos="4820"/>
        <w:tab w:val="right" w:pos="9640"/>
      </w:tabs>
      <w:overflowPunct/>
      <w:autoSpaceDE/>
      <w:autoSpaceDN/>
      <w:adjustRightInd/>
      <w:textAlignment w:val="auto"/>
    </w:pPr>
  </w:style>
  <w:style w:type="paragraph" w:customStyle="1" w:styleId="Char">
    <w:name w:val="(文字) (文字)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style>
  <w:style w:type="character" w:customStyle="1" w:styleId="Heading4Char">
    <w:name w:val="Heading4 Char"/>
    <w:link w:val="Heading4"/>
    <w:semiHidden/>
    <w:rPr>
      <w:rFonts w:ascii="Arial" w:eastAsia="Arial" w:hAnsi="Arial"/>
      <w:sz w:val="28"/>
      <w:lang w:val="en-GB" w:eastAsia="en-US"/>
    </w:rPr>
  </w:style>
  <w:style w:type="paragraph" w:customStyle="1" w:styleId="aff">
    <w:name w:val="样式 页眉"/>
    <w:basedOn w:val="a5"/>
    <w:link w:val="Char0"/>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Pr>
      <w:rFonts w:ascii="Arial" w:eastAsia="Times New Roman" w:hAnsi="Arial"/>
      <w:b/>
      <w:noProof/>
      <w:sz w:val="18"/>
      <w:lang w:val="en-GB" w:eastAsia="en-US" w:bidi="ar-SA"/>
    </w:rPr>
  </w:style>
  <w:style w:type="character" w:customStyle="1" w:styleId="Char0">
    <w:name w:val="样式 页眉 Char"/>
    <w:link w:val="aff"/>
    <w:rPr>
      <w:rFonts w:ascii="Arial" w:eastAsia="Arial" w:hAnsi="Arial"/>
      <w:b w:val="0"/>
      <w:bCs/>
      <w:noProof/>
      <w:sz w:val="22"/>
      <w:lang w:val="en-GB" w:eastAsia="en-US" w:bidi="ar-SA"/>
    </w:rPr>
  </w:style>
  <w:style w:type="paragraph" w:customStyle="1" w:styleId="a">
    <w:name w:val="表格题注"/>
    <w:next w:val="a1"/>
    <w:pPr>
      <w:numPr>
        <w:numId w:val="2"/>
      </w:numPr>
      <w:spacing w:beforeLines="50" w:afterLines="50"/>
      <w:jc w:val="center"/>
    </w:pPr>
    <w:rPr>
      <w:rFonts w:eastAsia="Times New Roman"/>
      <w:b/>
      <w:lang w:val="en-GB"/>
    </w:rPr>
  </w:style>
  <w:style w:type="paragraph" w:customStyle="1" w:styleId="a0">
    <w:name w:val="插图题注"/>
    <w:next w:val="a1"/>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ab"/>
    <w:link w:val="B1Char"/>
    <w:qFormat/>
    <w:rPr>
      <w:rFonts w:eastAsia="宋体"/>
    </w:rPr>
  </w:style>
  <w:style w:type="character" w:customStyle="1" w:styleId="B1Char">
    <w:name w:val="B1 Char"/>
    <w:link w:val="B1"/>
    <w:qFormat/>
    <w:rPr>
      <w:rFonts w:eastAsia="宋体"/>
      <w:lang w:val="en-GB" w:eastAsia="en-US" w:bidi="ar-SA"/>
    </w:rPr>
  </w:style>
  <w:style w:type="paragraph" w:customStyle="1" w:styleId="EX">
    <w:name w:val="EX"/>
    <w:basedOn w:val="a1"/>
    <w:pPr>
      <w:keepLines/>
      <w:ind w:left="1702" w:hanging="1418"/>
    </w:pPr>
    <w:rPr>
      <w:rFonts w:eastAsia="宋体"/>
      <w:lang w:eastAsia="ja-JP"/>
    </w:rPr>
  </w:style>
  <w:style w:type="paragraph" w:customStyle="1" w:styleId="CharChar1">
    <w:name w:val="Char Char1"/>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24"/>
    <w:link w:val="B2Char"/>
    <w:qFormat/>
    <w:pPr>
      <w:overflowPunct/>
      <w:autoSpaceDE/>
      <w:autoSpaceDN/>
      <w:adjustRightInd/>
      <w:textAlignment w:val="auto"/>
    </w:pPr>
    <w:rPr>
      <w:rFonts w:eastAsia="MS Mincho"/>
    </w:rPr>
  </w:style>
  <w:style w:type="character" w:customStyle="1" w:styleId="msoins0">
    <w:name w:val="msoins"/>
    <w:basedOn w:val="a2"/>
  </w:style>
  <w:style w:type="paragraph" w:customStyle="1" w:styleId="FBCharCharCharChar1CharCharCharCharCharCharCharChar1CharCharCharCharCharChar">
    <w:name w:val="FB Char Char Char Char1 Char Char Char Char Char Char Char Char1 Char Char Char Char Char Char"/>
    <w:next w:val="a1"/>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qFormat/>
    <w:rPr>
      <w:rFonts w:ascii="Arial" w:eastAsia="宋体" w:hAnsi="Arial" w:cs="Arial"/>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32"/>
    <w:link w:val="B3Char"/>
    <w:qFormat/>
    <w:pPr>
      <w:widowControl w:val="0"/>
      <w:spacing w:line="360" w:lineRule="auto"/>
    </w:pPr>
    <w:rPr>
      <w:rFonts w:eastAsia="宋体"/>
      <w:snapToGrid w:val="0"/>
      <w:color w:val="000000"/>
      <w:sz w:val="21"/>
      <w:lang w:eastAsia="ja-JP"/>
    </w:rPr>
  </w:style>
  <w:style w:type="character" w:customStyle="1" w:styleId="B3Char">
    <w:name w:val="B3 Char"/>
    <w:link w:val="B3"/>
    <w:qFormat/>
    <w:rPr>
      <w:rFonts w:eastAsia="宋体"/>
      <w:snapToGrid w:val="0"/>
      <w:color w:val="000000"/>
      <w:sz w:val="21"/>
      <w:lang w:val="en-GB" w:eastAsia="ja-JP"/>
    </w:rPr>
  </w:style>
  <w:style w:type="paragraph" w:customStyle="1" w:styleId="B4">
    <w:name w:val="B4"/>
    <w:basedOn w:val="42"/>
    <w:link w:val="B4Char"/>
    <w:qFormat/>
    <w:pPr>
      <w:widowControl w:val="0"/>
      <w:overflowPunct/>
      <w:spacing w:line="360" w:lineRule="auto"/>
      <w:textAlignment w:val="auto"/>
    </w:pPr>
    <w:rPr>
      <w:rFonts w:eastAsia="宋体"/>
      <w:snapToGrid w:val="0"/>
      <w:color w:val="000000"/>
      <w:sz w:val="21"/>
      <w:lang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0">
    <w:name w:val="List Paragraph"/>
    <w:aliases w:val="- Bullets,?? ??,?????,????,Lista1,中等深浅网格 1 - 着色 21,¥¡¡¡¡ì¬º¥¹¥È¶ÎÂä,ÁÐ³ö¶ÎÂä,¥ê¥¹¥È¶ÎÂä,列表段落1,—ño’i—Ž,1st level - Bullet List Paragraph,Lettre d'introduction,Paragrafo elenco,Normal bullet 2,Bullet list,列表段落11,목록단락,列,P,列表段,列出,목,Task Body,列出段落"/>
    <w:basedOn w:val="a1"/>
    <w:link w:val="aff1"/>
    <w:uiPriority w:val="34"/>
    <w:qFormat/>
    <w:pPr>
      <w:ind w:firstLineChars="200" w:firstLine="420"/>
    </w:pPr>
  </w:style>
  <w:style w:type="paragraph" w:customStyle="1" w:styleId="CRCoverPage">
    <w:name w:val="CR Cover Page"/>
    <w:next w:val="a1"/>
    <w:link w:val="CRCoverPageZchn"/>
    <w:pPr>
      <w:spacing w:after="120"/>
    </w:pPr>
    <w:rPr>
      <w:rFonts w:ascii="Arial" w:eastAsia="宋体" w:hAnsi="Arial"/>
      <w:lang w:eastAsia="en-US"/>
    </w:rPr>
  </w:style>
  <w:style w:type="character" w:customStyle="1" w:styleId="CRCoverPageZchn">
    <w:name w:val="CR Cover Page Zchn"/>
    <w:link w:val="CRCoverPage"/>
    <w:qFormat/>
    <w:rPr>
      <w:rFonts w:ascii="Arial" w:eastAsia="宋体" w:hAnsi="Arial"/>
      <w:lang w:eastAsia="en-US" w:bidi="ar-SA"/>
    </w:rPr>
  </w:style>
  <w:style w:type="paragraph" w:styleId="aff2">
    <w:name w:val="Revision"/>
    <w:hidden/>
    <w:uiPriority w:val="99"/>
    <w:semiHidden/>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qFormat/>
    <w:rPr>
      <w:rFonts w:ascii="Arial" w:hAnsi="Arial"/>
      <w:i/>
      <w:sz w:val="16"/>
      <w:szCs w:val="24"/>
      <w:lang w:val="en-GB" w:eastAsia="en-GB"/>
    </w:rPr>
  </w:style>
  <w:style w:type="paragraph" w:customStyle="1" w:styleId="Doc-title">
    <w:name w:val="Doc-title"/>
    <w:basedOn w:val="a1"/>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Pr>
      <w:rFonts w:ascii="Arial" w:hAnsi="Arial"/>
      <w:noProof/>
      <w:szCs w:val="24"/>
      <w:lang w:val="en-GB" w:eastAsia="en-GB"/>
    </w:rPr>
  </w:style>
  <w:style w:type="paragraph" w:customStyle="1" w:styleId="TF">
    <w:name w:val="TF"/>
    <w:aliases w:val="left"/>
    <w:basedOn w:val="TH"/>
    <w:link w:val="TFChar"/>
    <w:pPr>
      <w:keepNext w:val="0"/>
      <w:overflowPunct/>
      <w:autoSpaceDE/>
      <w:autoSpaceDN/>
      <w:adjustRightInd/>
      <w:spacing w:before="0" w:after="240"/>
      <w:textAlignment w:val="auto"/>
    </w:pPr>
    <w:rPr>
      <w:rFonts w:eastAsia="宋体"/>
    </w:rPr>
  </w:style>
  <w:style w:type="character" w:customStyle="1" w:styleId="B2Car">
    <w:name w:val="B2 Car"/>
    <w:rPr>
      <w:lang w:val="en-GB" w:eastAsia="en-US"/>
    </w:rPr>
  </w:style>
  <w:style w:type="character" w:customStyle="1" w:styleId="TFChar">
    <w:name w:val="TF Char"/>
    <w:link w:val="TF"/>
    <w:rPr>
      <w:rFonts w:ascii="Arial" w:eastAsia="宋体" w:hAnsi="Arial"/>
      <w:b/>
      <w:lang w:val="en-GB" w:eastAsia="en-US"/>
    </w:rPr>
  </w:style>
  <w:style w:type="character" w:customStyle="1" w:styleId="aff1">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0"/>
    <w:uiPriority w:val="34"/>
    <w:qFormat/>
    <w:locked/>
    <w:rPr>
      <w:rFonts w:eastAsia="Times New Roman"/>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rPr>
      <w:rFonts w:ascii="Arial"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4"/>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B1Char1">
    <w:name w:val="B1 Char1"/>
    <w:rPr>
      <w:rFonts w:ascii="Arial" w:hAnsi="Arial"/>
      <w:lang w:val="en-GB"/>
    </w:rPr>
  </w:style>
  <w:style w:type="character" w:customStyle="1" w:styleId="af9">
    <w:name w:val="批注文字 字符"/>
    <w:link w:val="af8"/>
    <w:uiPriority w:val="99"/>
    <w:qFormat/>
    <w:rPr>
      <w:rFonts w:ascii="Arial" w:eastAsia="–¾’©" w:hAnsi="Arial"/>
      <w:sz w:val="18"/>
      <w:lang w:val="en-GB" w:eastAsia="en-US"/>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
    <w:name w:val="标题4"/>
    <w:basedOn w:val="a1"/>
    <w:rsid w:val="00B67022"/>
    <w:pPr>
      <w:numPr>
        <w:numId w:val="5"/>
      </w:numPr>
      <w:overflowPunct/>
      <w:autoSpaceDE/>
      <w:autoSpaceDN/>
      <w:adjustRightInd/>
      <w:textAlignment w:val="auto"/>
    </w:pPr>
  </w:style>
  <w:style w:type="paragraph" w:styleId="aff3">
    <w:name w:val="Normal (Web)"/>
    <w:basedOn w:val="a1"/>
    <w:uiPriority w:val="99"/>
    <w:semiHidden/>
    <w:unhideWhenUsed/>
    <w:qFormat/>
    <w:rsid w:val="00F03AA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paragraph" w:customStyle="1" w:styleId="Proposal">
    <w:name w:val="Proposal"/>
    <w:basedOn w:val="a1"/>
    <w:link w:val="ProposalChar"/>
    <w:qFormat/>
    <w:rsid w:val="007A3C66"/>
    <w:pPr>
      <w:numPr>
        <w:numId w:val="6"/>
      </w:numPr>
      <w:tabs>
        <w:tab w:val="left" w:pos="1560"/>
      </w:tabs>
      <w:overflowPunct/>
      <w:autoSpaceDE/>
      <w:autoSpaceDN/>
      <w:snapToGrid w:val="0"/>
      <w:jc w:val="both"/>
      <w:textAlignment w:val="auto"/>
    </w:pPr>
    <w:rPr>
      <w:rFonts w:eastAsia="宋体"/>
      <w:b/>
      <w:lang w:eastAsia="zh-CN"/>
    </w:rPr>
  </w:style>
  <w:style w:type="paragraph" w:customStyle="1" w:styleId="Observation">
    <w:name w:val="Observation"/>
    <w:basedOn w:val="a1"/>
    <w:qFormat/>
    <w:rsid w:val="004B7E20"/>
    <w:pPr>
      <w:widowControl w:val="0"/>
      <w:numPr>
        <w:numId w:val="7"/>
      </w:numPr>
      <w:tabs>
        <w:tab w:val="left" w:pos="1560"/>
      </w:tabs>
      <w:overflowPunct/>
      <w:autoSpaceDE/>
      <w:autoSpaceDN/>
      <w:adjustRightInd/>
      <w:ind w:left="426"/>
      <w:jc w:val="both"/>
      <w:textAlignment w:val="auto"/>
    </w:pPr>
    <w:rPr>
      <w:b/>
      <w:bCs/>
      <w:kern w:val="2"/>
      <w:szCs w:val="22"/>
      <w:lang w:val="en-US" w:eastAsia="zh-CN"/>
    </w:rPr>
  </w:style>
  <w:style w:type="paragraph" w:customStyle="1" w:styleId="EW">
    <w:name w:val="EW"/>
    <w:basedOn w:val="a1"/>
    <w:rsid w:val="003A3017"/>
    <w:pPr>
      <w:keepLines/>
      <w:overflowPunct/>
      <w:autoSpaceDE/>
      <w:autoSpaceDN/>
      <w:adjustRightInd/>
      <w:spacing w:after="0"/>
      <w:ind w:left="1702" w:hanging="1418"/>
      <w:textAlignment w:val="auto"/>
    </w:pPr>
    <w:rPr>
      <w:rFonts w:eastAsiaTheme="minorEastAsia"/>
    </w:rPr>
  </w:style>
  <w:style w:type="paragraph" w:customStyle="1" w:styleId="Agreement">
    <w:name w:val="Agreement"/>
    <w:basedOn w:val="a1"/>
    <w:next w:val="a1"/>
    <w:uiPriority w:val="99"/>
    <w:qFormat/>
    <w:rsid w:val="00771833"/>
    <w:pPr>
      <w:numPr>
        <w:numId w:val="8"/>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NOZchn">
    <w:name w:val="NO Zchn"/>
    <w:rsid w:val="00F50AD8"/>
    <w:rPr>
      <w:rFonts w:ascii="Times New Roman" w:hAnsi="Times New Roman" w:cs="Times New Roman"/>
      <w:kern w:val="0"/>
      <w:sz w:val="20"/>
      <w:szCs w:val="20"/>
      <w:lang w:val="en-GB" w:eastAsia="en-US"/>
    </w:rPr>
  </w:style>
  <w:style w:type="character" w:customStyle="1" w:styleId="ProposalChar">
    <w:name w:val="Proposal Char"/>
    <w:link w:val="Proposal"/>
    <w:qFormat/>
    <w:rsid w:val="006D7052"/>
    <w:rPr>
      <w:rFonts w:eastAsia="宋体"/>
      <w:b/>
      <w:lang w:val="en-GB"/>
    </w:rPr>
  </w:style>
  <w:style w:type="character" w:customStyle="1" w:styleId="PLChar">
    <w:name w:val="PL Char"/>
    <w:link w:val="PL"/>
    <w:qFormat/>
    <w:rsid w:val="0082576C"/>
    <w:rPr>
      <w:rFonts w:ascii="Courier New" w:eastAsia="Times New Roman" w:hAnsi="Courier New"/>
      <w:noProof/>
      <w:sz w:val="16"/>
      <w:lang w:val="en-GB" w:eastAsia="en-US"/>
    </w:rPr>
  </w:style>
  <w:style w:type="paragraph" w:customStyle="1" w:styleId="0Maintext">
    <w:name w:val="0 Main text"/>
    <w:basedOn w:val="a1"/>
    <w:link w:val="0MaintextChar"/>
    <w:qFormat/>
    <w:rsid w:val="001663EB"/>
    <w:pPr>
      <w:overflowPunct/>
      <w:autoSpaceDE/>
      <w:autoSpaceDN/>
      <w:adjustRightInd/>
      <w:spacing w:after="100" w:afterAutospacing="1" w:line="288" w:lineRule="auto"/>
      <w:ind w:firstLine="360"/>
      <w:jc w:val="both"/>
      <w:textAlignment w:val="auto"/>
    </w:pPr>
    <w:rPr>
      <w:rFonts w:cs="Batang"/>
    </w:rPr>
  </w:style>
  <w:style w:type="character" w:customStyle="1" w:styleId="0MaintextChar">
    <w:name w:val="0 Main text Char"/>
    <w:basedOn w:val="a2"/>
    <w:link w:val="0Maintext"/>
    <w:rsid w:val="001663EB"/>
    <w:rPr>
      <w:rFonts w:eastAsia="Times New Roman" w:cs="Batang"/>
      <w:lang w:val="en-GB" w:eastAsia="en-US"/>
    </w:rPr>
  </w:style>
  <w:style w:type="character" w:customStyle="1" w:styleId="af">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e"/>
    <w:rsid w:val="00E81A6E"/>
    <w:rPr>
      <w:rFonts w:eastAsia="Times New Roman"/>
      <w:b/>
      <w:lang w:val="en-GB" w:eastAsia="en-US"/>
    </w:rPr>
  </w:style>
  <w:style w:type="character" w:styleId="aff4">
    <w:name w:val="Emphasis"/>
    <w:basedOn w:val="a2"/>
    <w:uiPriority w:val="20"/>
    <w:qFormat/>
    <w:rsid w:val="00F60D07"/>
    <w:rPr>
      <w:i/>
      <w:iCs/>
    </w:rPr>
  </w:style>
  <w:style w:type="paragraph" w:customStyle="1" w:styleId="EmailDiscussion2">
    <w:name w:val="EmailDiscussion2"/>
    <w:basedOn w:val="Doc-text2"/>
    <w:uiPriority w:val="99"/>
    <w:qFormat/>
    <w:rsid w:val="008433E7"/>
    <w:rPr>
      <w:lang w:val="en-US" w:eastAsia="en-GB"/>
    </w:rPr>
  </w:style>
  <w:style w:type="paragraph" w:customStyle="1" w:styleId="EmailDiscussion">
    <w:name w:val="EmailDiscussion"/>
    <w:basedOn w:val="a1"/>
    <w:next w:val="EmailDiscussion2"/>
    <w:link w:val="EmailDiscussionChar"/>
    <w:qFormat/>
    <w:rsid w:val="008433E7"/>
    <w:pPr>
      <w:numPr>
        <w:numId w:val="9"/>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sid w:val="008433E7"/>
    <w:rPr>
      <w:rFonts w:ascii="Arial" w:hAnsi="Arial"/>
      <w:b/>
      <w:szCs w:val="24"/>
      <w:lang w:val="en-GB" w:eastAsia="en-GB"/>
    </w:rPr>
  </w:style>
  <w:style w:type="paragraph" w:styleId="aff5">
    <w:name w:val="endnote text"/>
    <w:basedOn w:val="a1"/>
    <w:link w:val="aff6"/>
    <w:semiHidden/>
    <w:unhideWhenUsed/>
    <w:rsid w:val="00CC2DE9"/>
    <w:pPr>
      <w:spacing w:after="0"/>
    </w:pPr>
  </w:style>
  <w:style w:type="character" w:customStyle="1" w:styleId="aff6">
    <w:name w:val="尾注文本 字符"/>
    <w:basedOn w:val="a2"/>
    <w:link w:val="aff5"/>
    <w:semiHidden/>
    <w:rsid w:val="00CC2DE9"/>
    <w:rPr>
      <w:rFonts w:eastAsia="Times New Roman"/>
      <w:lang w:val="en-GB" w:eastAsia="en-US"/>
    </w:rPr>
  </w:style>
  <w:style w:type="character" w:styleId="aff7">
    <w:name w:val="endnote reference"/>
    <w:basedOn w:val="a2"/>
    <w:semiHidden/>
    <w:unhideWhenUsed/>
    <w:rsid w:val="00CC2DE9"/>
    <w:rPr>
      <w:vertAlign w:val="superscript"/>
    </w:rPr>
  </w:style>
  <w:style w:type="paragraph" w:customStyle="1" w:styleId="Source">
    <w:name w:val="Source"/>
    <w:basedOn w:val="a1"/>
    <w:rsid w:val="004D1670"/>
    <w:pPr>
      <w:overflowPunct/>
      <w:autoSpaceDE/>
      <w:autoSpaceDN/>
      <w:adjustRightInd/>
      <w:spacing w:after="60"/>
      <w:ind w:left="1985" w:hanging="1985"/>
      <w:textAlignment w:val="auto"/>
    </w:pPr>
    <w:rPr>
      <w:rFonts w:ascii="Arial" w:eastAsiaTheme="minorEastAsia" w:hAnsi="Arial" w:cs="Arial"/>
      <w:b/>
    </w:rPr>
  </w:style>
  <w:style w:type="paragraph" w:styleId="aff8">
    <w:name w:val="Title"/>
    <w:basedOn w:val="a1"/>
    <w:next w:val="a1"/>
    <w:link w:val="aff9"/>
    <w:uiPriority w:val="10"/>
    <w:qFormat/>
    <w:rsid w:val="004D1670"/>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aff9">
    <w:name w:val="标题 字符"/>
    <w:basedOn w:val="a2"/>
    <w:link w:val="aff8"/>
    <w:uiPriority w:val="10"/>
    <w:rsid w:val="004D1670"/>
    <w:rPr>
      <w:rFonts w:ascii="Arial" w:eastAsiaTheme="minorEastAsia" w:hAnsi="Arial" w:cs="Arial"/>
      <w:b/>
      <w:bCs/>
      <w:kern w:val="28"/>
      <w:lang w:val="en-GB" w:eastAsia="en-US"/>
    </w:rPr>
  </w:style>
  <w:style w:type="paragraph" w:customStyle="1" w:styleId="Contact">
    <w:name w:val="Contact"/>
    <w:basedOn w:val="40"/>
    <w:rsid w:val="004D1670"/>
    <w:pPr>
      <w:keepNext/>
      <w:numPr>
        <w:ilvl w:val="0"/>
      </w:numPr>
      <w:tabs>
        <w:tab w:val="left" w:pos="2268"/>
        <w:tab w:val="left" w:pos="2694"/>
      </w:tabs>
      <w:spacing w:before="0" w:beforeAutospacing="0" w:afterLines="0"/>
      <w:ind w:left="567"/>
    </w:pPr>
    <w:rPr>
      <w:rFonts w:eastAsiaTheme="minorEastAsia" w:cs="Arial"/>
      <w:b/>
      <w:sz w:val="20"/>
    </w:rPr>
  </w:style>
  <w:style w:type="table" w:customStyle="1" w:styleId="TableGrid5">
    <w:name w:val="Table Grid5"/>
    <w:basedOn w:val="a3"/>
    <w:next w:val="afc"/>
    <w:rsid w:val="0034508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50"/>
    <w:link w:val="B5Char"/>
    <w:qFormat/>
    <w:rsid w:val="00322C71"/>
    <w:rPr>
      <w:lang w:eastAsia="ja-JP"/>
    </w:rPr>
  </w:style>
  <w:style w:type="character" w:customStyle="1" w:styleId="B5Char">
    <w:name w:val="B5 Char"/>
    <w:link w:val="B5"/>
    <w:qFormat/>
    <w:locked/>
    <w:rsid w:val="00322C71"/>
    <w:rPr>
      <w:rFonts w:eastAsia="Times New Roman"/>
      <w:lang w:val="en-GB" w:eastAsia="ja-JP"/>
    </w:rPr>
  </w:style>
  <w:style w:type="character" w:customStyle="1" w:styleId="B6Char">
    <w:name w:val="B6 Char"/>
    <w:link w:val="B6"/>
    <w:qFormat/>
    <w:locked/>
    <w:rsid w:val="00322C71"/>
    <w:rPr>
      <w:rFonts w:eastAsia="Times New Roman"/>
    </w:rPr>
  </w:style>
  <w:style w:type="paragraph" w:customStyle="1" w:styleId="B6">
    <w:name w:val="B6"/>
    <w:basedOn w:val="B5"/>
    <w:link w:val="B6Char"/>
    <w:qFormat/>
    <w:rsid w:val="00322C71"/>
    <w:pPr>
      <w:ind w:left="1985"/>
    </w:pPr>
    <w:rPr>
      <w:lang w:val="en-US" w:eastAsia="zh-CN"/>
    </w:rPr>
  </w:style>
  <w:style w:type="character" w:customStyle="1" w:styleId="B4Char">
    <w:name w:val="B4 Char"/>
    <w:link w:val="B4"/>
    <w:qFormat/>
    <w:rsid w:val="00322C71"/>
    <w:rPr>
      <w:rFonts w:eastAsia="宋体"/>
      <w:snapToGrid w:val="0"/>
      <w:color w:val="000000"/>
      <w:sz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094757">
      <w:bodyDiv w:val="1"/>
      <w:marLeft w:val="0"/>
      <w:marRight w:val="0"/>
      <w:marTop w:val="0"/>
      <w:marBottom w:val="0"/>
      <w:divBdr>
        <w:top w:val="none" w:sz="0" w:space="0" w:color="auto"/>
        <w:left w:val="none" w:sz="0" w:space="0" w:color="auto"/>
        <w:bottom w:val="none" w:sz="0" w:space="0" w:color="auto"/>
        <w:right w:val="none" w:sz="0" w:space="0" w:color="auto"/>
      </w:divBdr>
      <w:divsChild>
        <w:div w:id="1823505176">
          <w:marLeft w:val="446"/>
          <w:marRight w:val="0"/>
          <w:marTop w:val="0"/>
          <w:marBottom w:val="0"/>
          <w:divBdr>
            <w:top w:val="none" w:sz="0" w:space="0" w:color="auto"/>
            <w:left w:val="none" w:sz="0" w:space="0" w:color="auto"/>
            <w:bottom w:val="none" w:sz="0" w:space="0" w:color="auto"/>
            <w:right w:val="none" w:sz="0" w:space="0" w:color="auto"/>
          </w:divBdr>
        </w:div>
      </w:divsChild>
    </w:div>
    <w:div w:id="76947679">
      <w:bodyDiv w:val="1"/>
      <w:marLeft w:val="0"/>
      <w:marRight w:val="0"/>
      <w:marTop w:val="0"/>
      <w:marBottom w:val="0"/>
      <w:divBdr>
        <w:top w:val="none" w:sz="0" w:space="0" w:color="auto"/>
        <w:left w:val="none" w:sz="0" w:space="0" w:color="auto"/>
        <w:bottom w:val="none" w:sz="0" w:space="0" w:color="auto"/>
        <w:right w:val="none" w:sz="0" w:space="0" w:color="auto"/>
      </w:divBdr>
    </w:div>
    <w:div w:id="137840792">
      <w:bodyDiv w:val="1"/>
      <w:marLeft w:val="0"/>
      <w:marRight w:val="0"/>
      <w:marTop w:val="0"/>
      <w:marBottom w:val="0"/>
      <w:divBdr>
        <w:top w:val="none" w:sz="0" w:space="0" w:color="auto"/>
        <w:left w:val="none" w:sz="0" w:space="0" w:color="auto"/>
        <w:bottom w:val="none" w:sz="0" w:space="0" w:color="auto"/>
        <w:right w:val="none" w:sz="0" w:space="0" w:color="auto"/>
      </w:divBdr>
    </w:div>
    <w:div w:id="149105165">
      <w:bodyDiv w:val="1"/>
      <w:marLeft w:val="0"/>
      <w:marRight w:val="0"/>
      <w:marTop w:val="0"/>
      <w:marBottom w:val="0"/>
      <w:divBdr>
        <w:top w:val="none" w:sz="0" w:space="0" w:color="auto"/>
        <w:left w:val="none" w:sz="0" w:space="0" w:color="auto"/>
        <w:bottom w:val="none" w:sz="0" w:space="0" w:color="auto"/>
        <w:right w:val="none" w:sz="0" w:space="0" w:color="auto"/>
      </w:divBdr>
      <w:divsChild>
        <w:div w:id="556625120">
          <w:marLeft w:val="288"/>
          <w:marRight w:val="0"/>
          <w:marTop w:val="0"/>
          <w:marBottom w:val="0"/>
          <w:divBdr>
            <w:top w:val="none" w:sz="0" w:space="0" w:color="auto"/>
            <w:left w:val="none" w:sz="0" w:space="0" w:color="auto"/>
            <w:bottom w:val="none" w:sz="0" w:space="0" w:color="auto"/>
            <w:right w:val="none" w:sz="0" w:space="0" w:color="auto"/>
          </w:divBdr>
        </w:div>
      </w:divsChild>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174539615">
      <w:bodyDiv w:val="1"/>
      <w:marLeft w:val="0"/>
      <w:marRight w:val="0"/>
      <w:marTop w:val="0"/>
      <w:marBottom w:val="0"/>
      <w:divBdr>
        <w:top w:val="none" w:sz="0" w:space="0" w:color="auto"/>
        <w:left w:val="none" w:sz="0" w:space="0" w:color="auto"/>
        <w:bottom w:val="none" w:sz="0" w:space="0" w:color="auto"/>
        <w:right w:val="none" w:sz="0" w:space="0" w:color="auto"/>
      </w:divBdr>
    </w:div>
    <w:div w:id="186256273">
      <w:bodyDiv w:val="1"/>
      <w:marLeft w:val="0"/>
      <w:marRight w:val="0"/>
      <w:marTop w:val="0"/>
      <w:marBottom w:val="0"/>
      <w:divBdr>
        <w:top w:val="none" w:sz="0" w:space="0" w:color="auto"/>
        <w:left w:val="none" w:sz="0" w:space="0" w:color="auto"/>
        <w:bottom w:val="none" w:sz="0" w:space="0" w:color="auto"/>
        <w:right w:val="none" w:sz="0" w:space="0" w:color="auto"/>
      </w:divBdr>
      <w:divsChild>
        <w:div w:id="69664835">
          <w:marLeft w:val="288"/>
          <w:marRight w:val="0"/>
          <w:marTop w:val="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322870">
      <w:bodyDiv w:val="1"/>
      <w:marLeft w:val="0"/>
      <w:marRight w:val="0"/>
      <w:marTop w:val="0"/>
      <w:marBottom w:val="0"/>
      <w:divBdr>
        <w:top w:val="none" w:sz="0" w:space="0" w:color="auto"/>
        <w:left w:val="none" w:sz="0" w:space="0" w:color="auto"/>
        <w:bottom w:val="none" w:sz="0" w:space="0" w:color="auto"/>
        <w:right w:val="none" w:sz="0" w:space="0" w:color="auto"/>
      </w:divBdr>
      <w:divsChild>
        <w:div w:id="111412391">
          <w:marLeft w:val="446"/>
          <w:marRight w:val="0"/>
          <w:marTop w:val="0"/>
          <w:marBottom w:val="0"/>
          <w:divBdr>
            <w:top w:val="none" w:sz="0" w:space="0" w:color="auto"/>
            <w:left w:val="none" w:sz="0" w:space="0" w:color="auto"/>
            <w:bottom w:val="none" w:sz="0" w:space="0" w:color="auto"/>
            <w:right w:val="none" w:sz="0" w:space="0" w:color="auto"/>
          </w:divBdr>
        </w:div>
      </w:divsChild>
    </w:div>
    <w:div w:id="261423165">
      <w:bodyDiv w:val="1"/>
      <w:marLeft w:val="0"/>
      <w:marRight w:val="0"/>
      <w:marTop w:val="0"/>
      <w:marBottom w:val="0"/>
      <w:divBdr>
        <w:top w:val="none" w:sz="0" w:space="0" w:color="auto"/>
        <w:left w:val="none" w:sz="0" w:space="0" w:color="auto"/>
        <w:bottom w:val="none" w:sz="0" w:space="0" w:color="auto"/>
        <w:right w:val="none" w:sz="0" w:space="0" w:color="auto"/>
      </w:divBdr>
      <w:divsChild>
        <w:div w:id="1197157570">
          <w:marLeft w:val="274"/>
          <w:marRight w:val="0"/>
          <w:marTop w:val="0"/>
          <w:marBottom w:val="0"/>
          <w:divBdr>
            <w:top w:val="none" w:sz="0" w:space="0" w:color="auto"/>
            <w:left w:val="none" w:sz="0" w:space="0" w:color="auto"/>
            <w:bottom w:val="none" w:sz="0" w:space="0" w:color="auto"/>
            <w:right w:val="none" w:sz="0" w:space="0" w:color="auto"/>
          </w:divBdr>
        </w:div>
        <w:div w:id="1463301919">
          <w:marLeft w:val="274"/>
          <w:marRight w:val="0"/>
          <w:marTop w:val="0"/>
          <w:marBottom w:val="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257216">
      <w:bodyDiv w:val="1"/>
      <w:marLeft w:val="0"/>
      <w:marRight w:val="0"/>
      <w:marTop w:val="0"/>
      <w:marBottom w:val="0"/>
      <w:divBdr>
        <w:top w:val="none" w:sz="0" w:space="0" w:color="auto"/>
        <w:left w:val="none" w:sz="0" w:space="0" w:color="auto"/>
        <w:bottom w:val="none" w:sz="0" w:space="0" w:color="auto"/>
        <w:right w:val="none" w:sz="0" w:space="0" w:color="auto"/>
      </w:divBdr>
      <w:divsChild>
        <w:div w:id="2109891134">
          <w:marLeft w:val="288"/>
          <w:marRight w:val="0"/>
          <w:marTop w:val="0"/>
          <w:marBottom w:val="0"/>
          <w:divBdr>
            <w:top w:val="none" w:sz="0" w:space="0" w:color="auto"/>
            <w:left w:val="none" w:sz="0" w:space="0" w:color="auto"/>
            <w:bottom w:val="none" w:sz="0" w:space="0" w:color="auto"/>
            <w:right w:val="none" w:sz="0" w:space="0" w:color="auto"/>
          </w:divBdr>
        </w:div>
      </w:divsChild>
    </w:div>
    <w:div w:id="364067749">
      <w:bodyDiv w:val="1"/>
      <w:marLeft w:val="0"/>
      <w:marRight w:val="0"/>
      <w:marTop w:val="0"/>
      <w:marBottom w:val="0"/>
      <w:divBdr>
        <w:top w:val="none" w:sz="0" w:space="0" w:color="auto"/>
        <w:left w:val="none" w:sz="0" w:space="0" w:color="auto"/>
        <w:bottom w:val="none" w:sz="0" w:space="0" w:color="auto"/>
        <w:right w:val="none" w:sz="0" w:space="0" w:color="auto"/>
      </w:divBdr>
    </w:div>
    <w:div w:id="388001120">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6051703">
      <w:bodyDiv w:val="1"/>
      <w:marLeft w:val="0"/>
      <w:marRight w:val="0"/>
      <w:marTop w:val="0"/>
      <w:marBottom w:val="0"/>
      <w:divBdr>
        <w:top w:val="none" w:sz="0" w:space="0" w:color="auto"/>
        <w:left w:val="none" w:sz="0" w:space="0" w:color="auto"/>
        <w:bottom w:val="none" w:sz="0" w:space="0" w:color="auto"/>
        <w:right w:val="none" w:sz="0" w:space="0" w:color="auto"/>
      </w:divBdr>
    </w:div>
    <w:div w:id="434011417">
      <w:bodyDiv w:val="1"/>
      <w:marLeft w:val="0"/>
      <w:marRight w:val="0"/>
      <w:marTop w:val="0"/>
      <w:marBottom w:val="0"/>
      <w:divBdr>
        <w:top w:val="none" w:sz="0" w:space="0" w:color="auto"/>
        <w:left w:val="none" w:sz="0" w:space="0" w:color="auto"/>
        <w:bottom w:val="none" w:sz="0" w:space="0" w:color="auto"/>
        <w:right w:val="none" w:sz="0" w:space="0" w:color="auto"/>
      </w:divBdr>
      <w:divsChild>
        <w:div w:id="406075507">
          <w:marLeft w:val="446"/>
          <w:marRight w:val="0"/>
          <w:marTop w:val="0"/>
          <w:marBottom w:val="0"/>
          <w:divBdr>
            <w:top w:val="none" w:sz="0" w:space="0" w:color="auto"/>
            <w:left w:val="none" w:sz="0" w:space="0" w:color="auto"/>
            <w:bottom w:val="none" w:sz="0" w:space="0" w:color="auto"/>
            <w:right w:val="none" w:sz="0" w:space="0" w:color="auto"/>
          </w:divBdr>
        </w:div>
        <w:div w:id="1903247512">
          <w:marLeft w:val="446"/>
          <w:marRight w:val="0"/>
          <w:marTop w:val="0"/>
          <w:marBottom w:val="0"/>
          <w:divBdr>
            <w:top w:val="none" w:sz="0" w:space="0" w:color="auto"/>
            <w:left w:val="none" w:sz="0" w:space="0" w:color="auto"/>
            <w:bottom w:val="none" w:sz="0" w:space="0" w:color="auto"/>
            <w:right w:val="none" w:sz="0" w:space="0" w:color="auto"/>
          </w:divBdr>
        </w:div>
      </w:divsChild>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44643772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52083251">
      <w:bodyDiv w:val="1"/>
      <w:marLeft w:val="0"/>
      <w:marRight w:val="0"/>
      <w:marTop w:val="0"/>
      <w:marBottom w:val="0"/>
      <w:divBdr>
        <w:top w:val="none" w:sz="0" w:space="0" w:color="auto"/>
        <w:left w:val="none" w:sz="0" w:space="0" w:color="auto"/>
        <w:bottom w:val="none" w:sz="0" w:space="0" w:color="auto"/>
        <w:right w:val="none" w:sz="0" w:space="0" w:color="auto"/>
      </w:divBdr>
      <w:divsChild>
        <w:div w:id="254678013">
          <w:marLeft w:val="288"/>
          <w:marRight w:val="0"/>
          <w:marTop w:val="0"/>
          <w:marBottom w:val="0"/>
          <w:divBdr>
            <w:top w:val="none" w:sz="0" w:space="0" w:color="auto"/>
            <w:left w:val="none" w:sz="0" w:space="0" w:color="auto"/>
            <w:bottom w:val="none" w:sz="0" w:space="0" w:color="auto"/>
            <w:right w:val="none" w:sz="0" w:space="0" w:color="auto"/>
          </w:divBdr>
        </w:div>
        <w:div w:id="815683209">
          <w:marLeft w:val="288"/>
          <w:marRight w:val="0"/>
          <w:marTop w:val="0"/>
          <w:marBottom w:val="0"/>
          <w:divBdr>
            <w:top w:val="none" w:sz="0" w:space="0" w:color="auto"/>
            <w:left w:val="none" w:sz="0" w:space="0" w:color="auto"/>
            <w:bottom w:val="none" w:sz="0" w:space="0" w:color="auto"/>
            <w:right w:val="none" w:sz="0" w:space="0" w:color="auto"/>
          </w:divBdr>
        </w:div>
        <w:div w:id="1559126686">
          <w:marLeft w:val="288"/>
          <w:marRight w:val="0"/>
          <w:marTop w:val="0"/>
          <w:marBottom w:val="0"/>
          <w:divBdr>
            <w:top w:val="none" w:sz="0" w:space="0" w:color="auto"/>
            <w:left w:val="none" w:sz="0" w:space="0" w:color="auto"/>
            <w:bottom w:val="none" w:sz="0" w:space="0" w:color="auto"/>
            <w:right w:val="none" w:sz="0" w:space="0" w:color="auto"/>
          </w:divBdr>
        </w:div>
        <w:div w:id="1713798517">
          <w:marLeft w:val="288"/>
          <w:marRight w:val="0"/>
          <w:marTop w:val="0"/>
          <w:marBottom w:val="0"/>
          <w:divBdr>
            <w:top w:val="none" w:sz="0" w:space="0" w:color="auto"/>
            <w:left w:val="none" w:sz="0" w:space="0" w:color="auto"/>
            <w:bottom w:val="none" w:sz="0" w:space="0" w:color="auto"/>
            <w:right w:val="none" w:sz="0" w:space="0" w:color="auto"/>
          </w:divBdr>
        </w:div>
        <w:div w:id="2026054601">
          <w:marLeft w:val="288"/>
          <w:marRight w:val="0"/>
          <w:marTop w:val="0"/>
          <w:marBottom w:val="0"/>
          <w:divBdr>
            <w:top w:val="none" w:sz="0" w:space="0" w:color="auto"/>
            <w:left w:val="none" w:sz="0" w:space="0" w:color="auto"/>
            <w:bottom w:val="none" w:sz="0" w:space="0" w:color="auto"/>
            <w:right w:val="none" w:sz="0" w:space="0" w:color="auto"/>
          </w:divBdr>
        </w:div>
        <w:div w:id="2080050900">
          <w:marLeft w:val="288"/>
          <w:marRight w:val="0"/>
          <w:marTop w:val="0"/>
          <w:marBottom w:val="0"/>
          <w:divBdr>
            <w:top w:val="none" w:sz="0" w:space="0" w:color="auto"/>
            <w:left w:val="none" w:sz="0" w:space="0" w:color="auto"/>
            <w:bottom w:val="none" w:sz="0" w:space="0" w:color="auto"/>
            <w:right w:val="none" w:sz="0" w:space="0" w:color="auto"/>
          </w:divBdr>
        </w:div>
      </w:divsChild>
    </w:div>
    <w:div w:id="560679324">
      <w:bodyDiv w:val="1"/>
      <w:marLeft w:val="0"/>
      <w:marRight w:val="0"/>
      <w:marTop w:val="0"/>
      <w:marBottom w:val="0"/>
      <w:divBdr>
        <w:top w:val="none" w:sz="0" w:space="0" w:color="auto"/>
        <w:left w:val="none" w:sz="0" w:space="0" w:color="auto"/>
        <w:bottom w:val="none" w:sz="0" w:space="0" w:color="auto"/>
        <w:right w:val="none" w:sz="0" w:space="0" w:color="auto"/>
      </w:divBdr>
    </w:div>
    <w:div w:id="570702367">
      <w:bodyDiv w:val="1"/>
      <w:marLeft w:val="0"/>
      <w:marRight w:val="0"/>
      <w:marTop w:val="0"/>
      <w:marBottom w:val="0"/>
      <w:divBdr>
        <w:top w:val="none" w:sz="0" w:space="0" w:color="auto"/>
        <w:left w:val="none" w:sz="0" w:space="0" w:color="auto"/>
        <w:bottom w:val="none" w:sz="0" w:space="0" w:color="auto"/>
        <w:right w:val="none" w:sz="0" w:space="0" w:color="auto"/>
      </w:divBdr>
      <w:divsChild>
        <w:div w:id="666976931">
          <w:marLeft w:val="288"/>
          <w:marRight w:val="0"/>
          <w:marTop w:val="0"/>
          <w:marBottom w:val="0"/>
          <w:divBdr>
            <w:top w:val="none" w:sz="0" w:space="0" w:color="auto"/>
            <w:left w:val="none" w:sz="0" w:space="0" w:color="auto"/>
            <w:bottom w:val="none" w:sz="0" w:space="0" w:color="auto"/>
            <w:right w:val="none" w:sz="0" w:space="0" w:color="auto"/>
          </w:divBdr>
        </w:div>
        <w:div w:id="999623915">
          <w:marLeft w:val="288"/>
          <w:marRight w:val="0"/>
          <w:marTop w:val="0"/>
          <w:marBottom w:val="0"/>
          <w:divBdr>
            <w:top w:val="none" w:sz="0" w:space="0" w:color="auto"/>
            <w:left w:val="none" w:sz="0" w:space="0" w:color="auto"/>
            <w:bottom w:val="none" w:sz="0" w:space="0" w:color="auto"/>
            <w:right w:val="none" w:sz="0" w:space="0" w:color="auto"/>
          </w:divBdr>
        </w:div>
        <w:div w:id="1227036486">
          <w:marLeft w:val="288"/>
          <w:marRight w:val="0"/>
          <w:marTop w:val="0"/>
          <w:marBottom w:val="0"/>
          <w:divBdr>
            <w:top w:val="none" w:sz="0" w:space="0" w:color="auto"/>
            <w:left w:val="none" w:sz="0" w:space="0" w:color="auto"/>
            <w:bottom w:val="none" w:sz="0" w:space="0" w:color="auto"/>
            <w:right w:val="none" w:sz="0" w:space="0" w:color="auto"/>
          </w:divBdr>
        </w:div>
        <w:div w:id="1797291758">
          <w:marLeft w:val="288"/>
          <w:marRight w:val="0"/>
          <w:marTop w:val="0"/>
          <w:marBottom w:val="0"/>
          <w:divBdr>
            <w:top w:val="none" w:sz="0" w:space="0" w:color="auto"/>
            <w:left w:val="none" w:sz="0" w:space="0" w:color="auto"/>
            <w:bottom w:val="none" w:sz="0" w:space="0" w:color="auto"/>
            <w:right w:val="none" w:sz="0" w:space="0" w:color="auto"/>
          </w:divBdr>
        </w:div>
      </w:divsChild>
    </w:div>
    <w:div w:id="570966483">
      <w:bodyDiv w:val="1"/>
      <w:marLeft w:val="0"/>
      <w:marRight w:val="0"/>
      <w:marTop w:val="0"/>
      <w:marBottom w:val="0"/>
      <w:divBdr>
        <w:top w:val="none" w:sz="0" w:space="0" w:color="auto"/>
        <w:left w:val="none" w:sz="0" w:space="0" w:color="auto"/>
        <w:bottom w:val="none" w:sz="0" w:space="0" w:color="auto"/>
        <w:right w:val="none" w:sz="0" w:space="0" w:color="auto"/>
      </w:divBdr>
    </w:div>
    <w:div w:id="587006141">
      <w:bodyDiv w:val="1"/>
      <w:marLeft w:val="0"/>
      <w:marRight w:val="0"/>
      <w:marTop w:val="0"/>
      <w:marBottom w:val="0"/>
      <w:divBdr>
        <w:top w:val="none" w:sz="0" w:space="0" w:color="auto"/>
        <w:left w:val="none" w:sz="0" w:space="0" w:color="auto"/>
        <w:bottom w:val="none" w:sz="0" w:space="0" w:color="auto"/>
        <w:right w:val="none" w:sz="0" w:space="0" w:color="auto"/>
      </w:divBdr>
    </w:div>
    <w:div w:id="603418172">
      <w:bodyDiv w:val="1"/>
      <w:marLeft w:val="0"/>
      <w:marRight w:val="0"/>
      <w:marTop w:val="0"/>
      <w:marBottom w:val="0"/>
      <w:divBdr>
        <w:top w:val="none" w:sz="0" w:space="0" w:color="auto"/>
        <w:left w:val="none" w:sz="0" w:space="0" w:color="auto"/>
        <w:bottom w:val="none" w:sz="0" w:space="0" w:color="auto"/>
        <w:right w:val="none" w:sz="0" w:space="0" w:color="auto"/>
      </w:divBdr>
    </w:div>
    <w:div w:id="617637671">
      <w:bodyDiv w:val="1"/>
      <w:marLeft w:val="0"/>
      <w:marRight w:val="0"/>
      <w:marTop w:val="0"/>
      <w:marBottom w:val="0"/>
      <w:divBdr>
        <w:top w:val="none" w:sz="0" w:space="0" w:color="auto"/>
        <w:left w:val="none" w:sz="0" w:space="0" w:color="auto"/>
        <w:bottom w:val="none" w:sz="0" w:space="0" w:color="auto"/>
        <w:right w:val="none" w:sz="0" w:space="0" w:color="auto"/>
      </w:divBdr>
    </w:div>
    <w:div w:id="675811316">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30470707">
      <w:bodyDiv w:val="1"/>
      <w:marLeft w:val="0"/>
      <w:marRight w:val="0"/>
      <w:marTop w:val="0"/>
      <w:marBottom w:val="0"/>
      <w:divBdr>
        <w:top w:val="none" w:sz="0" w:space="0" w:color="auto"/>
        <w:left w:val="none" w:sz="0" w:space="0" w:color="auto"/>
        <w:bottom w:val="none" w:sz="0" w:space="0" w:color="auto"/>
        <w:right w:val="none" w:sz="0" w:space="0" w:color="auto"/>
      </w:divBdr>
    </w:div>
    <w:div w:id="735977143">
      <w:bodyDiv w:val="1"/>
      <w:marLeft w:val="0"/>
      <w:marRight w:val="0"/>
      <w:marTop w:val="0"/>
      <w:marBottom w:val="0"/>
      <w:divBdr>
        <w:top w:val="none" w:sz="0" w:space="0" w:color="auto"/>
        <w:left w:val="none" w:sz="0" w:space="0" w:color="auto"/>
        <w:bottom w:val="none" w:sz="0" w:space="0" w:color="auto"/>
        <w:right w:val="none" w:sz="0" w:space="0" w:color="auto"/>
      </w:divBdr>
      <w:divsChild>
        <w:div w:id="99422892">
          <w:marLeft w:val="288"/>
          <w:marRight w:val="0"/>
          <w:marTop w:val="0"/>
          <w:marBottom w:val="0"/>
          <w:divBdr>
            <w:top w:val="none" w:sz="0" w:space="0" w:color="auto"/>
            <w:left w:val="none" w:sz="0" w:space="0" w:color="auto"/>
            <w:bottom w:val="none" w:sz="0" w:space="0" w:color="auto"/>
            <w:right w:val="none" w:sz="0" w:space="0" w:color="auto"/>
          </w:divBdr>
        </w:div>
        <w:div w:id="138964568">
          <w:marLeft w:val="288"/>
          <w:marRight w:val="0"/>
          <w:marTop w:val="0"/>
          <w:marBottom w:val="0"/>
          <w:divBdr>
            <w:top w:val="none" w:sz="0" w:space="0" w:color="auto"/>
            <w:left w:val="none" w:sz="0" w:space="0" w:color="auto"/>
            <w:bottom w:val="none" w:sz="0" w:space="0" w:color="auto"/>
            <w:right w:val="none" w:sz="0" w:space="0" w:color="auto"/>
          </w:divBdr>
        </w:div>
        <w:div w:id="311326997">
          <w:marLeft w:val="288"/>
          <w:marRight w:val="0"/>
          <w:marTop w:val="0"/>
          <w:marBottom w:val="0"/>
          <w:divBdr>
            <w:top w:val="none" w:sz="0" w:space="0" w:color="auto"/>
            <w:left w:val="none" w:sz="0" w:space="0" w:color="auto"/>
            <w:bottom w:val="none" w:sz="0" w:space="0" w:color="auto"/>
            <w:right w:val="none" w:sz="0" w:space="0" w:color="auto"/>
          </w:divBdr>
        </w:div>
        <w:div w:id="526481834">
          <w:marLeft w:val="288"/>
          <w:marRight w:val="0"/>
          <w:marTop w:val="0"/>
          <w:marBottom w:val="0"/>
          <w:divBdr>
            <w:top w:val="none" w:sz="0" w:space="0" w:color="auto"/>
            <w:left w:val="none" w:sz="0" w:space="0" w:color="auto"/>
            <w:bottom w:val="none" w:sz="0" w:space="0" w:color="auto"/>
            <w:right w:val="none" w:sz="0" w:space="0" w:color="auto"/>
          </w:divBdr>
        </w:div>
        <w:div w:id="560487600">
          <w:marLeft w:val="288"/>
          <w:marRight w:val="0"/>
          <w:marTop w:val="0"/>
          <w:marBottom w:val="0"/>
          <w:divBdr>
            <w:top w:val="none" w:sz="0" w:space="0" w:color="auto"/>
            <w:left w:val="none" w:sz="0" w:space="0" w:color="auto"/>
            <w:bottom w:val="none" w:sz="0" w:space="0" w:color="auto"/>
            <w:right w:val="none" w:sz="0" w:space="0" w:color="auto"/>
          </w:divBdr>
        </w:div>
        <w:div w:id="669675602">
          <w:marLeft w:val="288"/>
          <w:marRight w:val="0"/>
          <w:marTop w:val="0"/>
          <w:marBottom w:val="0"/>
          <w:divBdr>
            <w:top w:val="none" w:sz="0" w:space="0" w:color="auto"/>
            <w:left w:val="none" w:sz="0" w:space="0" w:color="auto"/>
            <w:bottom w:val="none" w:sz="0" w:space="0" w:color="auto"/>
            <w:right w:val="none" w:sz="0" w:space="0" w:color="auto"/>
          </w:divBdr>
        </w:div>
        <w:div w:id="1191647303">
          <w:marLeft w:val="288"/>
          <w:marRight w:val="0"/>
          <w:marTop w:val="0"/>
          <w:marBottom w:val="0"/>
          <w:divBdr>
            <w:top w:val="none" w:sz="0" w:space="0" w:color="auto"/>
            <w:left w:val="none" w:sz="0" w:space="0" w:color="auto"/>
            <w:bottom w:val="none" w:sz="0" w:space="0" w:color="auto"/>
            <w:right w:val="none" w:sz="0" w:space="0" w:color="auto"/>
          </w:divBdr>
        </w:div>
        <w:div w:id="1472943492">
          <w:marLeft w:val="288"/>
          <w:marRight w:val="0"/>
          <w:marTop w:val="0"/>
          <w:marBottom w:val="0"/>
          <w:divBdr>
            <w:top w:val="none" w:sz="0" w:space="0" w:color="auto"/>
            <w:left w:val="none" w:sz="0" w:space="0" w:color="auto"/>
            <w:bottom w:val="none" w:sz="0" w:space="0" w:color="auto"/>
            <w:right w:val="none" w:sz="0" w:space="0" w:color="auto"/>
          </w:divBdr>
        </w:div>
        <w:div w:id="1503426006">
          <w:marLeft w:val="288"/>
          <w:marRight w:val="0"/>
          <w:marTop w:val="0"/>
          <w:marBottom w:val="0"/>
          <w:divBdr>
            <w:top w:val="none" w:sz="0" w:space="0" w:color="auto"/>
            <w:left w:val="none" w:sz="0" w:space="0" w:color="auto"/>
            <w:bottom w:val="none" w:sz="0" w:space="0" w:color="auto"/>
            <w:right w:val="none" w:sz="0" w:space="0" w:color="auto"/>
          </w:divBdr>
        </w:div>
        <w:div w:id="1519541730">
          <w:marLeft w:val="288"/>
          <w:marRight w:val="0"/>
          <w:marTop w:val="0"/>
          <w:marBottom w:val="0"/>
          <w:divBdr>
            <w:top w:val="none" w:sz="0" w:space="0" w:color="auto"/>
            <w:left w:val="none" w:sz="0" w:space="0" w:color="auto"/>
            <w:bottom w:val="none" w:sz="0" w:space="0" w:color="auto"/>
            <w:right w:val="none" w:sz="0" w:space="0" w:color="auto"/>
          </w:divBdr>
        </w:div>
        <w:div w:id="1528063522">
          <w:marLeft w:val="288"/>
          <w:marRight w:val="0"/>
          <w:marTop w:val="0"/>
          <w:marBottom w:val="0"/>
          <w:divBdr>
            <w:top w:val="none" w:sz="0" w:space="0" w:color="auto"/>
            <w:left w:val="none" w:sz="0" w:space="0" w:color="auto"/>
            <w:bottom w:val="none" w:sz="0" w:space="0" w:color="auto"/>
            <w:right w:val="none" w:sz="0" w:space="0" w:color="auto"/>
          </w:divBdr>
        </w:div>
        <w:div w:id="1542017604">
          <w:marLeft w:val="288"/>
          <w:marRight w:val="0"/>
          <w:marTop w:val="0"/>
          <w:marBottom w:val="0"/>
          <w:divBdr>
            <w:top w:val="none" w:sz="0" w:space="0" w:color="auto"/>
            <w:left w:val="none" w:sz="0" w:space="0" w:color="auto"/>
            <w:bottom w:val="none" w:sz="0" w:space="0" w:color="auto"/>
            <w:right w:val="none" w:sz="0" w:space="0" w:color="auto"/>
          </w:divBdr>
        </w:div>
        <w:div w:id="1548638934">
          <w:marLeft w:val="288"/>
          <w:marRight w:val="0"/>
          <w:marTop w:val="0"/>
          <w:marBottom w:val="0"/>
          <w:divBdr>
            <w:top w:val="none" w:sz="0" w:space="0" w:color="auto"/>
            <w:left w:val="none" w:sz="0" w:space="0" w:color="auto"/>
            <w:bottom w:val="none" w:sz="0" w:space="0" w:color="auto"/>
            <w:right w:val="none" w:sz="0" w:space="0" w:color="auto"/>
          </w:divBdr>
        </w:div>
        <w:div w:id="1559703659">
          <w:marLeft w:val="288"/>
          <w:marRight w:val="0"/>
          <w:marTop w:val="0"/>
          <w:marBottom w:val="0"/>
          <w:divBdr>
            <w:top w:val="none" w:sz="0" w:space="0" w:color="auto"/>
            <w:left w:val="none" w:sz="0" w:space="0" w:color="auto"/>
            <w:bottom w:val="none" w:sz="0" w:space="0" w:color="auto"/>
            <w:right w:val="none" w:sz="0" w:space="0" w:color="auto"/>
          </w:divBdr>
        </w:div>
        <w:div w:id="1866408684">
          <w:marLeft w:val="288"/>
          <w:marRight w:val="0"/>
          <w:marTop w:val="0"/>
          <w:marBottom w:val="0"/>
          <w:divBdr>
            <w:top w:val="none" w:sz="0" w:space="0" w:color="auto"/>
            <w:left w:val="none" w:sz="0" w:space="0" w:color="auto"/>
            <w:bottom w:val="none" w:sz="0" w:space="0" w:color="auto"/>
            <w:right w:val="none" w:sz="0" w:space="0" w:color="auto"/>
          </w:divBdr>
        </w:div>
        <w:div w:id="1924945537">
          <w:marLeft w:val="288"/>
          <w:marRight w:val="0"/>
          <w:marTop w:val="0"/>
          <w:marBottom w:val="0"/>
          <w:divBdr>
            <w:top w:val="none" w:sz="0" w:space="0" w:color="auto"/>
            <w:left w:val="none" w:sz="0" w:space="0" w:color="auto"/>
            <w:bottom w:val="none" w:sz="0" w:space="0" w:color="auto"/>
            <w:right w:val="none" w:sz="0" w:space="0" w:color="auto"/>
          </w:divBdr>
        </w:div>
        <w:div w:id="1979147016">
          <w:marLeft w:val="288"/>
          <w:marRight w:val="0"/>
          <w:marTop w:val="0"/>
          <w:marBottom w:val="0"/>
          <w:divBdr>
            <w:top w:val="none" w:sz="0" w:space="0" w:color="auto"/>
            <w:left w:val="none" w:sz="0" w:space="0" w:color="auto"/>
            <w:bottom w:val="none" w:sz="0" w:space="0" w:color="auto"/>
            <w:right w:val="none" w:sz="0" w:space="0" w:color="auto"/>
          </w:divBdr>
        </w:div>
        <w:div w:id="2023968039">
          <w:marLeft w:val="288"/>
          <w:marRight w:val="0"/>
          <w:marTop w:val="0"/>
          <w:marBottom w:val="0"/>
          <w:divBdr>
            <w:top w:val="none" w:sz="0" w:space="0" w:color="auto"/>
            <w:left w:val="none" w:sz="0" w:space="0" w:color="auto"/>
            <w:bottom w:val="none" w:sz="0" w:space="0" w:color="auto"/>
            <w:right w:val="none" w:sz="0" w:space="0" w:color="auto"/>
          </w:divBdr>
        </w:div>
      </w:divsChild>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89513075">
      <w:bodyDiv w:val="1"/>
      <w:marLeft w:val="0"/>
      <w:marRight w:val="0"/>
      <w:marTop w:val="0"/>
      <w:marBottom w:val="0"/>
      <w:divBdr>
        <w:top w:val="none" w:sz="0" w:space="0" w:color="auto"/>
        <w:left w:val="none" w:sz="0" w:space="0" w:color="auto"/>
        <w:bottom w:val="none" w:sz="0" w:space="0" w:color="auto"/>
        <w:right w:val="none" w:sz="0" w:space="0" w:color="auto"/>
      </w:divBdr>
    </w:div>
    <w:div w:id="792216955">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17498376">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03104254">
      <w:bodyDiv w:val="1"/>
      <w:marLeft w:val="0"/>
      <w:marRight w:val="0"/>
      <w:marTop w:val="0"/>
      <w:marBottom w:val="0"/>
      <w:divBdr>
        <w:top w:val="none" w:sz="0" w:space="0" w:color="auto"/>
        <w:left w:val="none" w:sz="0" w:space="0" w:color="auto"/>
        <w:bottom w:val="none" w:sz="0" w:space="0" w:color="auto"/>
        <w:right w:val="none" w:sz="0" w:space="0" w:color="auto"/>
      </w:divBdr>
    </w:div>
    <w:div w:id="910769593">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55135590">
      <w:bodyDiv w:val="1"/>
      <w:marLeft w:val="0"/>
      <w:marRight w:val="0"/>
      <w:marTop w:val="0"/>
      <w:marBottom w:val="0"/>
      <w:divBdr>
        <w:top w:val="none" w:sz="0" w:space="0" w:color="auto"/>
        <w:left w:val="none" w:sz="0" w:space="0" w:color="auto"/>
        <w:bottom w:val="none" w:sz="0" w:space="0" w:color="auto"/>
        <w:right w:val="none" w:sz="0" w:space="0" w:color="auto"/>
      </w:divBdr>
      <w:divsChild>
        <w:div w:id="140661551">
          <w:marLeft w:val="288"/>
          <w:marRight w:val="0"/>
          <w:marTop w:val="0"/>
          <w:marBottom w:val="0"/>
          <w:divBdr>
            <w:top w:val="none" w:sz="0" w:space="0" w:color="auto"/>
            <w:left w:val="none" w:sz="0" w:space="0" w:color="auto"/>
            <w:bottom w:val="none" w:sz="0" w:space="0" w:color="auto"/>
            <w:right w:val="none" w:sz="0" w:space="0" w:color="auto"/>
          </w:divBdr>
        </w:div>
        <w:div w:id="663049146">
          <w:marLeft w:val="288"/>
          <w:marRight w:val="0"/>
          <w:marTop w:val="0"/>
          <w:marBottom w:val="0"/>
          <w:divBdr>
            <w:top w:val="none" w:sz="0" w:space="0" w:color="auto"/>
            <w:left w:val="none" w:sz="0" w:space="0" w:color="auto"/>
            <w:bottom w:val="none" w:sz="0" w:space="0" w:color="auto"/>
            <w:right w:val="none" w:sz="0" w:space="0" w:color="auto"/>
          </w:divBdr>
        </w:div>
        <w:div w:id="1267690032">
          <w:marLeft w:val="288"/>
          <w:marRight w:val="0"/>
          <w:marTop w:val="0"/>
          <w:marBottom w:val="0"/>
          <w:divBdr>
            <w:top w:val="none" w:sz="0" w:space="0" w:color="auto"/>
            <w:left w:val="none" w:sz="0" w:space="0" w:color="auto"/>
            <w:bottom w:val="none" w:sz="0" w:space="0" w:color="auto"/>
            <w:right w:val="none" w:sz="0" w:space="0" w:color="auto"/>
          </w:divBdr>
        </w:div>
        <w:div w:id="1547445407">
          <w:marLeft w:val="288"/>
          <w:marRight w:val="0"/>
          <w:marTop w:val="0"/>
          <w:marBottom w:val="0"/>
          <w:divBdr>
            <w:top w:val="none" w:sz="0" w:space="0" w:color="auto"/>
            <w:left w:val="none" w:sz="0" w:space="0" w:color="auto"/>
            <w:bottom w:val="none" w:sz="0" w:space="0" w:color="auto"/>
            <w:right w:val="none" w:sz="0" w:space="0" w:color="auto"/>
          </w:divBdr>
        </w:div>
        <w:div w:id="1864857799">
          <w:marLeft w:val="288"/>
          <w:marRight w:val="0"/>
          <w:marTop w:val="0"/>
          <w:marBottom w:val="0"/>
          <w:divBdr>
            <w:top w:val="none" w:sz="0" w:space="0" w:color="auto"/>
            <w:left w:val="none" w:sz="0" w:space="0" w:color="auto"/>
            <w:bottom w:val="none" w:sz="0" w:space="0" w:color="auto"/>
            <w:right w:val="none" w:sz="0" w:space="0" w:color="auto"/>
          </w:divBdr>
        </w:div>
        <w:div w:id="2046978157">
          <w:marLeft w:val="288"/>
          <w:marRight w:val="0"/>
          <w:marTop w:val="0"/>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03623541">
      <w:bodyDiv w:val="1"/>
      <w:marLeft w:val="0"/>
      <w:marRight w:val="0"/>
      <w:marTop w:val="0"/>
      <w:marBottom w:val="0"/>
      <w:divBdr>
        <w:top w:val="none" w:sz="0" w:space="0" w:color="auto"/>
        <w:left w:val="none" w:sz="0" w:space="0" w:color="auto"/>
        <w:bottom w:val="none" w:sz="0" w:space="0" w:color="auto"/>
        <w:right w:val="none" w:sz="0" w:space="0" w:color="auto"/>
      </w:divBdr>
    </w:div>
    <w:div w:id="101773663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8209279">
      <w:bodyDiv w:val="1"/>
      <w:marLeft w:val="0"/>
      <w:marRight w:val="0"/>
      <w:marTop w:val="0"/>
      <w:marBottom w:val="0"/>
      <w:divBdr>
        <w:top w:val="none" w:sz="0" w:space="0" w:color="auto"/>
        <w:left w:val="none" w:sz="0" w:space="0" w:color="auto"/>
        <w:bottom w:val="none" w:sz="0" w:space="0" w:color="auto"/>
        <w:right w:val="none" w:sz="0" w:space="0" w:color="auto"/>
      </w:divBdr>
    </w:div>
    <w:div w:id="1137524481">
      <w:bodyDiv w:val="1"/>
      <w:marLeft w:val="0"/>
      <w:marRight w:val="0"/>
      <w:marTop w:val="0"/>
      <w:marBottom w:val="0"/>
      <w:divBdr>
        <w:top w:val="none" w:sz="0" w:space="0" w:color="auto"/>
        <w:left w:val="none" w:sz="0" w:space="0" w:color="auto"/>
        <w:bottom w:val="none" w:sz="0" w:space="0" w:color="auto"/>
        <w:right w:val="none" w:sz="0" w:space="0" w:color="auto"/>
      </w:divBdr>
    </w:div>
    <w:div w:id="1145782935">
      <w:bodyDiv w:val="1"/>
      <w:marLeft w:val="0"/>
      <w:marRight w:val="0"/>
      <w:marTop w:val="0"/>
      <w:marBottom w:val="0"/>
      <w:divBdr>
        <w:top w:val="none" w:sz="0" w:space="0" w:color="auto"/>
        <w:left w:val="none" w:sz="0" w:space="0" w:color="auto"/>
        <w:bottom w:val="none" w:sz="0" w:space="0" w:color="auto"/>
        <w:right w:val="none" w:sz="0" w:space="0" w:color="auto"/>
      </w:divBdr>
    </w:div>
    <w:div w:id="1160148674">
      <w:bodyDiv w:val="1"/>
      <w:marLeft w:val="0"/>
      <w:marRight w:val="0"/>
      <w:marTop w:val="0"/>
      <w:marBottom w:val="0"/>
      <w:divBdr>
        <w:top w:val="none" w:sz="0" w:space="0" w:color="auto"/>
        <w:left w:val="none" w:sz="0" w:space="0" w:color="auto"/>
        <w:bottom w:val="none" w:sz="0" w:space="0" w:color="auto"/>
        <w:right w:val="none" w:sz="0" w:space="0" w:color="auto"/>
      </w:divBdr>
    </w:div>
    <w:div w:id="1160661812">
      <w:bodyDiv w:val="1"/>
      <w:marLeft w:val="0"/>
      <w:marRight w:val="0"/>
      <w:marTop w:val="0"/>
      <w:marBottom w:val="0"/>
      <w:divBdr>
        <w:top w:val="none" w:sz="0" w:space="0" w:color="auto"/>
        <w:left w:val="none" w:sz="0" w:space="0" w:color="auto"/>
        <w:bottom w:val="none" w:sz="0" w:space="0" w:color="auto"/>
        <w:right w:val="none" w:sz="0" w:space="0" w:color="auto"/>
      </w:divBdr>
      <w:divsChild>
        <w:div w:id="50007953">
          <w:marLeft w:val="288"/>
          <w:marRight w:val="0"/>
          <w:marTop w:val="0"/>
          <w:marBottom w:val="0"/>
          <w:divBdr>
            <w:top w:val="none" w:sz="0" w:space="0" w:color="auto"/>
            <w:left w:val="none" w:sz="0" w:space="0" w:color="auto"/>
            <w:bottom w:val="none" w:sz="0" w:space="0" w:color="auto"/>
            <w:right w:val="none" w:sz="0" w:space="0" w:color="auto"/>
          </w:divBdr>
        </w:div>
        <w:div w:id="133571951">
          <w:marLeft w:val="288"/>
          <w:marRight w:val="0"/>
          <w:marTop w:val="0"/>
          <w:marBottom w:val="0"/>
          <w:divBdr>
            <w:top w:val="none" w:sz="0" w:space="0" w:color="auto"/>
            <w:left w:val="none" w:sz="0" w:space="0" w:color="auto"/>
            <w:bottom w:val="none" w:sz="0" w:space="0" w:color="auto"/>
            <w:right w:val="none" w:sz="0" w:space="0" w:color="auto"/>
          </w:divBdr>
        </w:div>
        <w:div w:id="767120857">
          <w:marLeft w:val="288"/>
          <w:marRight w:val="0"/>
          <w:marTop w:val="0"/>
          <w:marBottom w:val="0"/>
          <w:divBdr>
            <w:top w:val="none" w:sz="0" w:space="0" w:color="auto"/>
            <w:left w:val="none" w:sz="0" w:space="0" w:color="auto"/>
            <w:bottom w:val="none" w:sz="0" w:space="0" w:color="auto"/>
            <w:right w:val="none" w:sz="0" w:space="0" w:color="auto"/>
          </w:divBdr>
        </w:div>
        <w:div w:id="1327977030">
          <w:marLeft w:val="288"/>
          <w:marRight w:val="0"/>
          <w:marTop w:val="0"/>
          <w:marBottom w:val="0"/>
          <w:divBdr>
            <w:top w:val="none" w:sz="0" w:space="0" w:color="auto"/>
            <w:left w:val="none" w:sz="0" w:space="0" w:color="auto"/>
            <w:bottom w:val="none" w:sz="0" w:space="0" w:color="auto"/>
            <w:right w:val="none" w:sz="0" w:space="0" w:color="auto"/>
          </w:divBdr>
        </w:div>
      </w:divsChild>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36165387">
      <w:bodyDiv w:val="1"/>
      <w:marLeft w:val="0"/>
      <w:marRight w:val="0"/>
      <w:marTop w:val="0"/>
      <w:marBottom w:val="0"/>
      <w:divBdr>
        <w:top w:val="none" w:sz="0" w:space="0" w:color="auto"/>
        <w:left w:val="none" w:sz="0" w:space="0" w:color="auto"/>
        <w:bottom w:val="none" w:sz="0" w:space="0" w:color="auto"/>
        <w:right w:val="none" w:sz="0" w:space="0" w:color="auto"/>
      </w:divBdr>
    </w:div>
    <w:div w:id="1249534853">
      <w:bodyDiv w:val="1"/>
      <w:marLeft w:val="0"/>
      <w:marRight w:val="0"/>
      <w:marTop w:val="0"/>
      <w:marBottom w:val="0"/>
      <w:divBdr>
        <w:top w:val="none" w:sz="0" w:space="0" w:color="auto"/>
        <w:left w:val="none" w:sz="0" w:space="0" w:color="auto"/>
        <w:bottom w:val="none" w:sz="0" w:space="0" w:color="auto"/>
        <w:right w:val="none" w:sz="0" w:space="0" w:color="auto"/>
      </w:divBdr>
      <w:divsChild>
        <w:div w:id="1451633022">
          <w:marLeft w:val="0"/>
          <w:marRight w:val="0"/>
          <w:marTop w:val="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14681146">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446195081">
      <w:bodyDiv w:val="1"/>
      <w:marLeft w:val="0"/>
      <w:marRight w:val="0"/>
      <w:marTop w:val="0"/>
      <w:marBottom w:val="0"/>
      <w:divBdr>
        <w:top w:val="none" w:sz="0" w:space="0" w:color="auto"/>
        <w:left w:val="none" w:sz="0" w:space="0" w:color="auto"/>
        <w:bottom w:val="none" w:sz="0" w:space="0" w:color="auto"/>
        <w:right w:val="none" w:sz="0" w:space="0" w:color="auto"/>
      </w:divBdr>
    </w:div>
    <w:div w:id="1448162129">
      <w:bodyDiv w:val="1"/>
      <w:marLeft w:val="0"/>
      <w:marRight w:val="0"/>
      <w:marTop w:val="0"/>
      <w:marBottom w:val="0"/>
      <w:divBdr>
        <w:top w:val="none" w:sz="0" w:space="0" w:color="auto"/>
        <w:left w:val="none" w:sz="0" w:space="0" w:color="auto"/>
        <w:bottom w:val="none" w:sz="0" w:space="0" w:color="auto"/>
        <w:right w:val="none" w:sz="0" w:space="0" w:color="auto"/>
      </w:divBdr>
    </w:div>
    <w:div w:id="1497648034">
      <w:bodyDiv w:val="1"/>
      <w:marLeft w:val="0"/>
      <w:marRight w:val="0"/>
      <w:marTop w:val="0"/>
      <w:marBottom w:val="0"/>
      <w:divBdr>
        <w:top w:val="none" w:sz="0" w:space="0" w:color="auto"/>
        <w:left w:val="none" w:sz="0" w:space="0" w:color="auto"/>
        <w:bottom w:val="none" w:sz="0" w:space="0" w:color="auto"/>
        <w:right w:val="none" w:sz="0" w:space="0" w:color="auto"/>
      </w:divBdr>
    </w:div>
    <w:div w:id="1530100782">
      <w:bodyDiv w:val="1"/>
      <w:marLeft w:val="0"/>
      <w:marRight w:val="0"/>
      <w:marTop w:val="0"/>
      <w:marBottom w:val="0"/>
      <w:divBdr>
        <w:top w:val="none" w:sz="0" w:space="0" w:color="auto"/>
        <w:left w:val="none" w:sz="0" w:space="0" w:color="auto"/>
        <w:bottom w:val="none" w:sz="0" w:space="0" w:color="auto"/>
        <w:right w:val="none" w:sz="0" w:space="0" w:color="auto"/>
      </w:divBdr>
    </w:div>
    <w:div w:id="1531798834">
      <w:bodyDiv w:val="1"/>
      <w:marLeft w:val="0"/>
      <w:marRight w:val="0"/>
      <w:marTop w:val="0"/>
      <w:marBottom w:val="0"/>
      <w:divBdr>
        <w:top w:val="none" w:sz="0" w:space="0" w:color="auto"/>
        <w:left w:val="none" w:sz="0" w:space="0" w:color="auto"/>
        <w:bottom w:val="none" w:sz="0" w:space="0" w:color="auto"/>
        <w:right w:val="none" w:sz="0" w:space="0" w:color="auto"/>
      </w:divBdr>
      <w:divsChild>
        <w:div w:id="616260991">
          <w:marLeft w:val="446"/>
          <w:marRight w:val="0"/>
          <w:marTop w:val="0"/>
          <w:marBottom w:val="0"/>
          <w:divBdr>
            <w:top w:val="none" w:sz="0" w:space="0" w:color="auto"/>
            <w:left w:val="none" w:sz="0" w:space="0" w:color="auto"/>
            <w:bottom w:val="none" w:sz="0" w:space="0" w:color="auto"/>
            <w:right w:val="none" w:sz="0" w:space="0" w:color="auto"/>
          </w:divBdr>
        </w:div>
      </w:divsChild>
    </w:div>
    <w:div w:id="1540510158">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595934886">
      <w:bodyDiv w:val="1"/>
      <w:marLeft w:val="0"/>
      <w:marRight w:val="0"/>
      <w:marTop w:val="0"/>
      <w:marBottom w:val="0"/>
      <w:divBdr>
        <w:top w:val="none" w:sz="0" w:space="0" w:color="auto"/>
        <w:left w:val="none" w:sz="0" w:space="0" w:color="auto"/>
        <w:bottom w:val="none" w:sz="0" w:space="0" w:color="auto"/>
        <w:right w:val="none" w:sz="0" w:space="0" w:color="auto"/>
      </w:divBdr>
    </w:div>
    <w:div w:id="1660767223">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4989400">
      <w:bodyDiv w:val="1"/>
      <w:marLeft w:val="0"/>
      <w:marRight w:val="0"/>
      <w:marTop w:val="0"/>
      <w:marBottom w:val="0"/>
      <w:divBdr>
        <w:top w:val="none" w:sz="0" w:space="0" w:color="auto"/>
        <w:left w:val="none" w:sz="0" w:space="0" w:color="auto"/>
        <w:bottom w:val="none" w:sz="0" w:space="0" w:color="auto"/>
        <w:right w:val="none" w:sz="0" w:space="0" w:color="auto"/>
      </w:divBdr>
      <w:divsChild>
        <w:div w:id="120195225">
          <w:marLeft w:val="288"/>
          <w:marRight w:val="0"/>
          <w:marTop w:val="0"/>
          <w:marBottom w:val="0"/>
          <w:divBdr>
            <w:top w:val="none" w:sz="0" w:space="0" w:color="auto"/>
            <w:left w:val="none" w:sz="0" w:space="0" w:color="auto"/>
            <w:bottom w:val="none" w:sz="0" w:space="0" w:color="auto"/>
            <w:right w:val="none" w:sz="0" w:space="0" w:color="auto"/>
          </w:divBdr>
        </w:div>
        <w:div w:id="318655669">
          <w:marLeft w:val="288"/>
          <w:marRight w:val="0"/>
          <w:marTop w:val="0"/>
          <w:marBottom w:val="0"/>
          <w:divBdr>
            <w:top w:val="none" w:sz="0" w:space="0" w:color="auto"/>
            <w:left w:val="none" w:sz="0" w:space="0" w:color="auto"/>
            <w:bottom w:val="none" w:sz="0" w:space="0" w:color="auto"/>
            <w:right w:val="none" w:sz="0" w:space="0" w:color="auto"/>
          </w:divBdr>
        </w:div>
        <w:div w:id="382145734">
          <w:marLeft w:val="288"/>
          <w:marRight w:val="0"/>
          <w:marTop w:val="0"/>
          <w:marBottom w:val="0"/>
          <w:divBdr>
            <w:top w:val="none" w:sz="0" w:space="0" w:color="auto"/>
            <w:left w:val="none" w:sz="0" w:space="0" w:color="auto"/>
            <w:bottom w:val="none" w:sz="0" w:space="0" w:color="auto"/>
            <w:right w:val="none" w:sz="0" w:space="0" w:color="auto"/>
          </w:divBdr>
        </w:div>
        <w:div w:id="1962346308">
          <w:marLeft w:val="288"/>
          <w:marRight w:val="0"/>
          <w:marTop w:val="0"/>
          <w:marBottom w:val="0"/>
          <w:divBdr>
            <w:top w:val="none" w:sz="0" w:space="0" w:color="auto"/>
            <w:left w:val="none" w:sz="0" w:space="0" w:color="auto"/>
            <w:bottom w:val="none" w:sz="0" w:space="0" w:color="auto"/>
            <w:right w:val="none" w:sz="0" w:space="0" w:color="auto"/>
          </w:divBdr>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762986512">
      <w:bodyDiv w:val="1"/>
      <w:marLeft w:val="0"/>
      <w:marRight w:val="0"/>
      <w:marTop w:val="0"/>
      <w:marBottom w:val="0"/>
      <w:divBdr>
        <w:top w:val="none" w:sz="0" w:space="0" w:color="auto"/>
        <w:left w:val="none" w:sz="0" w:space="0" w:color="auto"/>
        <w:bottom w:val="none" w:sz="0" w:space="0" w:color="auto"/>
        <w:right w:val="none" w:sz="0" w:space="0" w:color="auto"/>
      </w:divBdr>
    </w:div>
    <w:div w:id="1777483745">
      <w:bodyDiv w:val="1"/>
      <w:marLeft w:val="0"/>
      <w:marRight w:val="0"/>
      <w:marTop w:val="0"/>
      <w:marBottom w:val="0"/>
      <w:divBdr>
        <w:top w:val="none" w:sz="0" w:space="0" w:color="auto"/>
        <w:left w:val="none" w:sz="0" w:space="0" w:color="auto"/>
        <w:bottom w:val="none" w:sz="0" w:space="0" w:color="auto"/>
        <w:right w:val="none" w:sz="0" w:space="0" w:color="auto"/>
      </w:divBdr>
    </w:div>
    <w:div w:id="1785609297">
      <w:bodyDiv w:val="1"/>
      <w:marLeft w:val="0"/>
      <w:marRight w:val="0"/>
      <w:marTop w:val="0"/>
      <w:marBottom w:val="0"/>
      <w:divBdr>
        <w:top w:val="none" w:sz="0" w:space="0" w:color="auto"/>
        <w:left w:val="none" w:sz="0" w:space="0" w:color="auto"/>
        <w:bottom w:val="none" w:sz="0" w:space="0" w:color="auto"/>
        <w:right w:val="none" w:sz="0" w:space="0" w:color="auto"/>
      </w:divBdr>
    </w:div>
    <w:div w:id="1823618252">
      <w:bodyDiv w:val="1"/>
      <w:marLeft w:val="0"/>
      <w:marRight w:val="0"/>
      <w:marTop w:val="0"/>
      <w:marBottom w:val="0"/>
      <w:divBdr>
        <w:top w:val="none" w:sz="0" w:space="0" w:color="auto"/>
        <w:left w:val="none" w:sz="0" w:space="0" w:color="auto"/>
        <w:bottom w:val="none" w:sz="0" w:space="0" w:color="auto"/>
        <w:right w:val="none" w:sz="0" w:space="0" w:color="auto"/>
      </w:divBdr>
      <w:divsChild>
        <w:div w:id="89857340">
          <w:marLeft w:val="288"/>
          <w:marRight w:val="0"/>
          <w:marTop w:val="0"/>
          <w:marBottom w:val="0"/>
          <w:divBdr>
            <w:top w:val="none" w:sz="0" w:space="0" w:color="auto"/>
            <w:left w:val="none" w:sz="0" w:space="0" w:color="auto"/>
            <w:bottom w:val="none" w:sz="0" w:space="0" w:color="auto"/>
            <w:right w:val="none" w:sz="0" w:space="0" w:color="auto"/>
          </w:divBdr>
        </w:div>
        <w:div w:id="189492206">
          <w:marLeft w:val="288"/>
          <w:marRight w:val="0"/>
          <w:marTop w:val="0"/>
          <w:marBottom w:val="0"/>
          <w:divBdr>
            <w:top w:val="none" w:sz="0" w:space="0" w:color="auto"/>
            <w:left w:val="none" w:sz="0" w:space="0" w:color="auto"/>
            <w:bottom w:val="none" w:sz="0" w:space="0" w:color="auto"/>
            <w:right w:val="none" w:sz="0" w:space="0" w:color="auto"/>
          </w:divBdr>
        </w:div>
        <w:div w:id="249897619">
          <w:marLeft w:val="288"/>
          <w:marRight w:val="0"/>
          <w:marTop w:val="0"/>
          <w:marBottom w:val="0"/>
          <w:divBdr>
            <w:top w:val="none" w:sz="0" w:space="0" w:color="auto"/>
            <w:left w:val="none" w:sz="0" w:space="0" w:color="auto"/>
            <w:bottom w:val="none" w:sz="0" w:space="0" w:color="auto"/>
            <w:right w:val="none" w:sz="0" w:space="0" w:color="auto"/>
          </w:divBdr>
        </w:div>
        <w:div w:id="349456996">
          <w:marLeft w:val="288"/>
          <w:marRight w:val="0"/>
          <w:marTop w:val="0"/>
          <w:marBottom w:val="0"/>
          <w:divBdr>
            <w:top w:val="none" w:sz="0" w:space="0" w:color="auto"/>
            <w:left w:val="none" w:sz="0" w:space="0" w:color="auto"/>
            <w:bottom w:val="none" w:sz="0" w:space="0" w:color="auto"/>
            <w:right w:val="none" w:sz="0" w:space="0" w:color="auto"/>
          </w:divBdr>
        </w:div>
        <w:div w:id="366030091">
          <w:marLeft w:val="288"/>
          <w:marRight w:val="0"/>
          <w:marTop w:val="0"/>
          <w:marBottom w:val="0"/>
          <w:divBdr>
            <w:top w:val="none" w:sz="0" w:space="0" w:color="auto"/>
            <w:left w:val="none" w:sz="0" w:space="0" w:color="auto"/>
            <w:bottom w:val="none" w:sz="0" w:space="0" w:color="auto"/>
            <w:right w:val="none" w:sz="0" w:space="0" w:color="auto"/>
          </w:divBdr>
        </w:div>
        <w:div w:id="691807382">
          <w:marLeft w:val="288"/>
          <w:marRight w:val="0"/>
          <w:marTop w:val="0"/>
          <w:marBottom w:val="0"/>
          <w:divBdr>
            <w:top w:val="none" w:sz="0" w:space="0" w:color="auto"/>
            <w:left w:val="none" w:sz="0" w:space="0" w:color="auto"/>
            <w:bottom w:val="none" w:sz="0" w:space="0" w:color="auto"/>
            <w:right w:val="none" w:sz="0" w:space="0" w:color="auto"/>
          </w:divBdr>
        </w:div>
        <w:div w:id="737438168">
          <w:marLeft w:val="288"/>
          <w:marRight w:val="0"/>
          <w:marTop w:val="0"/>
          <w:marBottom w:val="0"/>
          <w:divBdr>
            <w:top w:val="none" w:sz="0" w:space="0" w:color="auto"/>
            <w:left w:val="none" w:sz="0" w:space="0" w:color="auto"/>
            <w:bottom w:val="none" w:sz="0" w:space="0" w:color="auto"/>
            <w:right w:val="none" w:sz="0" w:space="0" w:color="auto"/>
          </w:divBdr>
        </w:div>
        <w:div w:id="809978372">
          <w:marLeft w:val="288"/>
          <w:marRight w:val="0"/>
          <w:marTop w:val="0"/>
          <w:marBottom w:val="0"/>
          <w:divBdr>
            <w:top w:val="none" w:sz="0" w:space="0" w:color="auto"/>
            <w:left w:val="none" w:sz="0" w:space="0" w:color="auto"/>
            <w:bottom w:val="none" w:sz="0" w:space="0" w:color="auto"/>
            <w:right w:val="none" w:sz="0" w:space="0" w:color="auto"/>
          </w:divBdr>
        </w:div>
        <w:div w:id="889413710">
          <w:marLeft w:val="288"/>
          <w:marRight w:val="0"/>
          <w:marTop w:val="0"/>
          <w:marBottom w:val="0"/>
          <w:divBdr>
            <w:top w:val="none" w:sz="0" w:space="0" w:color="auto"/>
            <w:left w:val="none" w:sz="0" w:space="0" w:color="auto"/>
            <w:bottom w:val="none" w:sz="0" w:space="0" w:color="auto"/>
            <w:right w:val="none" w:sz="0" w:space="0" w:color="auto"/>
          </w:divBdr>
        </w:div>
        <w:div w:id="1037899152">
          <w:marLeft w:val="288"/>
          <w:marRight w:val="0"/>
          <w:marTop w:val="0"/>
          <w:marBottom w:val="0"/>
          <w:divBdr>
            <w:top w:val="none" w:sz="0" w:space="0" w:color="auto"/>
            <w:left w:val="none" w:sz="0" w:space="0" w:color="auto"/>
            <w:bottom w:val="none" w:sz="0" w:space="0" w:color="auto"/>
            <w:right w:val="none" w:sz="0" w:space="0" w:color="auto"/>
          </w:divBdr>
        </w:div>
        <w:div w:id="1166745031">
          <w:marLeft w:val="288"/>
          <w:marRight w:val="0"/>
          <w:marTop w:val="0"/>
          <w:marBottom w:val="0"/>
          <w:divBdr>
            <w:top w:val="none" w:sz="0" w:space="0" w:color="auto"/>
            <w:left w:val="none" w:sz="0" w:space="0" w:color="auto"/>
            <w:bottom w:val="none" w:sz="0" w:space="0" w:color="auto"/>
            <w:right w:val="none" w:sz="0" w:space="0" w:color="auto"/>
          </w:divBdr>
        </w:div>
        <w:div w:id="1191453530">
          <w:marLeft w:val="288"/>
          <w:marRight w:val="0"/>
          <w:marTop w:val="0"/>
          <w:marBottom w:val="0"/>
          <w:divBdr>
            <w:top w:val="none" w:sz="0" w:space="0" w:color="auto"/>
            <w:left w:val="none" w:sz="0" w:space="0" w:color="auto"/>
            <w:bottom w:val="none" w:sz="0" w:space="0" w:color="auto"/>
            <w:right w:val="none" w:sz="0" w:space="0" w:color="auto"/>
          </w:divBdr>
        </w:div>
        <w:div w:id="1218278625">
          <w:marLeft w:val="288"/>
          <w:marRight w:val="0"/>
          <w:marTop w:val="0"/>
          <w:marBottom w:val="0"/>
          <w:divBdr>
            <w:top w:val="none" w:sz="0" w:space="0" w:color="auto"/>
            <w:left w:val="none" w:sz="0" w:space="0" w:color="auto"/>
            <w:bottom w:val="none" w:sz="0" w:space="0" w:color="auto"/>
            <w:right w:val="none" w:sz="0" w:space="0" w:color="auto"/>
          </w:divBdr>
        </w:div>
        <w:div w:id="1393045570">
          <w:marLeft w:val="288"/>
          <w:marRight w:val="0"/>
          <w:marTop w:val="0"/>
          <w:marBottom w:val="0"/>
          <w:divBdr>
            <w:top w:val="none" w:sz="0" w:space="0" w:color="auto"/>
            <w:left w:val="none" w:sz="0" w:space="0" w:color="auto"/>
            <w:bottom w:val="none" w:sz="0" w:space="0" w:color="auto"/>
            <w:right w:val="none" w:sz="0" w:space="0" w:color="auto"/>
          </w:divBdr>
        </w:div>
        <w:div w:id="1537346714">
          <w:marLeft w:val="288"/>
          <w:marRight w:val="0"/>
          <w:marTop w:val="0"/>
          <w:marBottom w:val="0"/>
          <w:divBdr>
            <w:top w:val="none" w:sz="0" w:space="0" w:color="auto"/>
            <w:left w:val="none" w:sz="0" w:space="0" w:color="auto"/>
            <w:bottom w:val="none" w:sz="0" w:space="0" w:color="auto"/>
            <w:right w:val="none" w:sz="0" w:space="0" w:color="auto"/>
          </w:divBdr>
        </w:div>
        <w:div w:id="1646277805">
          <w:marLeft w:val="288"/>
          <w:marRight w:val="0"/>
          <w:marTop w:val="0"/>
          <w:marBottom w:val="0"/>
          <w:divBdr>
            <w:top w:val="none" w:sz="0" w:space="0" w:color="auto"/>
            <w:left w:val="none" w:sz="0" w:space="0" w:color="auto"/>
            <w:bottom w:val="none" w:sz="0" w:space="0" w:color="auto"/>
            <w:right w:val="none" w:sz="0" w:space="0" w:color="auto"/>
          </w:divBdr>
        </w:div>
        <w:div w:id="1702779607">
          <w:marLeft w:val="288"/>
          <w:marRight w:val="0"/>
          <w:marTop w:val="0"/>
          <w:marBottom w:val="0"/>
          <w:divBdr>
            <w:top w:val="none" w:sz="0" w:space="0" w:color="auto"/>
            <w:left w:val="none" w:sz="0" w:space="0" w:color="auto"/>
            <w:bottom w:val="none" w:sz="0" w:space="0" w:color="auto"/>
            <w:right w:val="none" w:sz="0" w:space="0" w:color="auto"/>
          </w:divBdr>
        </w:div>
        <w:div w:id="1721587907">
          <w:marLeft w:val="288"/>
          <w:marRight w:val="0"/>
          <w:marTop w:val="0"/>
          <w:marBottom w:val="0"/>
          <w:divBdr>
            <w:top w:val="none" w:sz="0" w:space="0" w:color="auto"/>
            <w:left w:val="none" w:sz="0" w:space="0" w:color="auto"/>
            <w:bottom w:val="none" w:sz="0" w:space="0" w:color="auto"/>
            <w:right w:val="none" w:sz="0" w:space="0" w:color="auto"/>
          </w:divBdr>
        </w:div>
      </w:divsChild>
    </w:div>
    <w:div w:id="1848979708">
      <w:bodyDiv w:val="1"/>
      <w:marLeft w:val="0"/>
      <w:marRight w:val="0"/>
      <w:marTop w:val="0"/>
      <w:marBottom w:val="0"/>
      <w:divBdr>
        <w:top w:val="none" w:sz="0" w:space="0" w:color="auto"/>
        <w:left w:val="none" w:sz="0" w:space="0" w:color="auto"/>
        <w:bottom w:val="none" w:sz="0" w:space="0" w:color="auto"/>
        <w:right w:val="none" w:sz="0" w:space="0" w:color="auto"/>
      </w:divBdr>
    </w:div>
    <w:div w:id="1849563441">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890728522">
      <w:bodyDiv w:val="1"/>
      <w:marLeft w:val="0"/>
      <w:marRight w:val="0"/>
      <w:marTop w:val="0"/>
      <w:marBottom w:val="0"/>
      <w:divBdr>
        <w:top w:val="none" w:sz="0" w:space="0" w:color="auto"/>
        <w:left w:val="none" w:sz="0" w:space="0" w:color="auto"/>
        <w:bottom w:val="none" w:sz="0" w:space="0" w:color="auto"/>
        <w:right w:val="none" w:sz="0" w:space="0" w:color="auto"/>
      </w:divBdr>
      <w:divsChild>
        <w:div w:id="135532341">
          <w:marLeft w:val="288"/>
          <w:marRight w:val="0"/>
          <w:marTop w:val="0"/>
          <w:marBottom w:val="0"/>
          <w:divBdr>
            <w:top w:val="none" w:sz="0" w:space="0" w:color="auto"/>
            <w:left w:val="none" w:sz="0" w:space="0" w:color="auto"/>
            <w:bottom w:val="none" w:sz="0" w:space="0" w:color="auto"/>
            <w:right w:val="none" w:sz="0" w:space="0" w:color="auto"/>
          </w:divBdr>
        </w:div>
      </w:divsChild>
    </w:div>
    <w:div w:id="1903830977">
      <w:bodyDiv w:val="1"/>
      <w:marLeft w:val="0"/>
      <w:marRight w:val="0"/>
      <w:marTop w:val="0"/>
      <w:marBottom w:val="0"/>
      <w:divBdr>
        <w:top w:val="none" w:sz="0" w:space="0" w:color="auto"/>
        <w:left w:val="none" w:sz="0" w:space="0" w:color="auto"/>
        <w:bottom w:val="none" w:sz="0" w:space="0" w:color="auto"/>
        <w:right w:val="none" w:sz="0" w:space="0" w:color="auto"/>
      </w:divBdr>
    </w:div>
    <w:div w:id="1907497979">
      <w:bodyDiv w:val="1"/>
      <w:marLeft w:val="0"/>
      <w:marRight w:val="0"/>
      <w:marTop w:val="0"/>
      <w:marBottom w:val="0"/>
      <w:divBdr>
        <w:top w:val="none" w:sz="0" w:space="0" w:color="auto"/>
        <w:left w:val="none" w:sz="0" w:space="0" w:color="auto"/>
        <w:bottom w:val="none" w:sz="0" w:space="0" w:color="auto"/>
        <w:right w:val="none" w:sz="0" w:space="0" w:color="auto"/>
      </w:divBdr>
      <w:divsChild>
        <w:div w:id="82116613">
          <w:marLeft w:val="288"/>
          <w:marRight w:val="0"/>
          <w:marTop w:val="0"/>
          <w:marBottom w:val="0"/>
          <w:divBdr>
            <w:top w:val="none" w:sz="0" w:space="0" w:color="auto"/>
            <w:left w:val="none" w:sz="0" w:space="0" w:color="auto"/>
            <w:bottom w:val="none" w:sz="0" w:space="0" w:color="auto"/>
            <w:right w:val="none" w:sz="0" w:space="0" w:color="auto"/>
          </w:divBdr>
        </w:div>
        <w:div w:id="200173281">
          <w:marLeft w:val="288"/>
          <w:marRight w:val="0"/>
          <w:marTop w:val="0"/>
          <w:marBottom w:val="0"/>
          <w:divBdr>
            <w:top w:val="none" w:sz="0" w:space="0" w:color="auto"/>
            <w:left w:val="none" w:sz="0" w:space="0" w:color="auto"/>
            <w:bottom w:val="none" w:sz="0" w:space="0" w:color="auto"/>
            <w:right w:val="none" w:sz="0" w:space="0" w:color="auto"/>
          </w:divBdr>
        </w:div>
        <w:div w:id="319387122">
          <w:marLeft w:val="288"/>
          <w:marRight w:val="0"/>
          <w:marTop w:val="0"/>
          <w:marBottom w:val="0"/>
          <w:divBdr>
            <w:top w:val="none" w:sz="0" w:space="0" w:color="auto"/>
            <w:left w:val="none" w:sz="0" w:space="0" w:color="auto"/>
            <w:bottom w:val="none" w:sz="0" w:space="0" w:color="auto"/>
            <w:right w:val="none" w:sz="0" w:space="0" w:color="auto"/>
          </w:divBdr>
        </w:div>
        <w:div w:id="841355566">
          <w:marLeft w:val="288"/>
          <w:marRight w:val="0"/>
          <w:marTop w:val="0"/>
          <w:marBottom w:val="0"/>
          <w:divBdr>
            <w:top w:val="none" w:sz="0" w:space="0" w:color="auto"/>
            <w:left w:val="none" w:sz="0" w:space="0" w:color="auto"/>
            <w:bottom w:val="none" w:sz="0" w:space="0" w:color="auto"/>
            <w:right w:val="none" w:sz="0" w:space="0" w:color="auto"/>
          </w:divBdr>
        </w:div>
        <w:div w:id="1504007479">
          <w:marLeft w:val="288"/>
          <w:marRight w:val="0"/>
          <w:marTop w:val="0"/>
          <w:marBottom w:val="0"/>
          <w:divBdr>
            <w:top w:val="none" w:sz="0" w:space="0" w:color="auto"/>
            <w:left w:val="none" w:sz="0" w:space="0" w:color="auto"/>
            <w:bottom w:val="none" w:sz="0" w:space="0" w:color="auto"/>
            <w:right w:val="none" w:sz="0" w:space="0" w:color="auto"/>
          </w:divBdr>
        </w:div>
        <w:div w:id="2128698198">
          <w:marLeft w:val="288"/>
          <w:marRight w:val="0"/>
          <w:marTop w:val="0"/>
          <w:marBottom w:val="0"/>
          <w:divBdr>
            <w:top w:val="none" w:sz="0" w:space="0" w:color="auto"/>
            <w:left w:val="none" w:sz="0" w:space="0" w:color="auto"/>
            <w:bottom w:val="none" w:sz="0" w:space="0" w:color="auto"/>
            <w:right w:val="none" w:sz="0" w:space="0" w:color="auto"/>
          </w:divBdr>
        </w:div>
      </w:divsChild>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351957">
      <w:bodyDiv w:val="1"/>
      <w:marLeft w:val="0"/>
      <w:marRight w:val="0"/>
      <w:marTop w:val="0"/>
      <w:marBottom w:val="0"/>
      <w:divBdr>
        <w:top w:val="none" w:sz="0" w:space="0" w:color="auto"/>
        <w:left w:val="none" w:sz="0" w:space="0" w:color="auto"/>
        <w:bottom w:val="none" w:sz="0" w:space="0" w:color="auto"/>
        <w:right w:val="none" w:sz="0" w:space="0" w:color="auto"/>
      </w:divBdr>
      <w:divsChild>
        <w:div w:id="178542392">
          <w:marLeft w:val="288"/>
          <w:marRight w:val="0"/>
          <w:marTop w:val="0"/>
          <w:marBottom w:val="0"/>
          <w:divBdr>
            <w:top w:val="none" w:sz="0" w:space="0" w:color="auto"/>
            <w:left w:val="none" w:sz="0" w:space="0" w:color="auto"/>
            <w:bottom w:val="none" w:sz="0" w:space="0" w:color="auto"/>
            <w:right w:val="none" w:sz="0" w:space="0" w:color="auto"/>
          </w:divBdr>
        </w:div>
        <w:div w:id="753819078">
          <w:marLeft w:val="288"/>
          <w:marRight w:val="0"/>
          <w:marTop w:val="0"/>
          <w:marBottom w:val="0"/>
          <w:divBdr>
            <w:top w:val="none" w:sz="0" w:space="0" w:color="auto"/>
            <w:left w:val="none" w:sz="0" w:space="0" w:color="auto"/>
            <w:bottom w:val="none" w:sz="0" w:space="0" w:color="auto"/>
            <w:right w:val="none" w:sz="0" w:space="0" w:color="auto"/>
          </w:divBdr>
        </w:div>
        <w:div w:id="1598172116">
          <w:marLeft w:val="288"/>
          <w:marRight w:val="0"/>
          <w:marTop w:val="0"/>
          <w:marBottom w:val="0"/>
          <w:divBdr>
            <w:top w:val="none" w:sz="0" w:space="0" w:color="auto"/>
            <w:left w:val="none" w:sz="0" w:space="0" w:color="auto"/>
            <w:bottom w:val="none" w:sz="0" w:space="0" w:color="auto"/>
            <w:right w:val="none" w:sz="0" w:space="0" w:color="auto"/>
          </w:divBdr>
        </w:div>
        <w:div w:id="2102214410">
          <w:marLeft w:val="288"/>
          <w:marRight w:val="0"/>
          <w:marTop w:val="0"/>
          <w:marBottom w:val="0"/>
          <w:divBdr>
            <w:top w:val="none" w:sz="0" w:space="0" w:color="auto"/>
            <w:left w:val="none" w:sz="0" w:space="0" w:color="auto"/>
            <w:bottom w:val="none" w:sz="0" w:space="0" w:color="auto"/>
            <w:right w:val="none" w:sz="0" w:space="0" w:color="auto"/>
          </w:divBdr>
        </w:div>
      </w:divsChild>
    </w:div>
    <w:div w:id="1959607318">
      <w:bodyDiv w:val="1"/>
      <w:marLeft w:val="0"/>
      <w:marRight w:val="0"/>
      <w:marTop w:val="0"/>
      <w:marBottom w:val="0"/>
      <w:divBdr>
        <w:top w:val="none" w:sz="0" w:space="0" w:color="auto"/>
        <w:left w:val="none" w:sz="0" w:space="0" w:color="auto"/>
        <w:bottom w:val="none" w:sz="0" w:space="0" w:color="auto"/>
        <w:right w:val="none" w:sz="0" w:space="0" w:color="auto"/>
      </w:divBdr>
    </w:div>
    <w:div w:id="1967008946">
      <w:bodyDiv w:val="1"/>
      <w:marLeft w:val="0"/>
      <w:marRight w:val="0"/>
      <w:marTop w:val="0"/>
      <w:marBottom w:val="0"/>
      <w:divBdr>
        <w:top w:val="none" w:sz="0" w:space="0" w:color="auto"/>
        <w:left w:val="none" w:sz="0" w:space="0" w:color="auto"/>
        <w:bottom w:val="none" w:sz="0" w:space="0" w:color="auto"/>
        <w:right w:val="none" w:sz="0" w:space="0" w:color="auto"/>
      </w:divBdr>
      <w:divsChild>
        <w:div w:id="32653977">
          <w:marLeft w:val="288"/>
          <w:marRight w:val="0"/>
          <w:marTop w:val="0"/>
          <w:marBottom w:val="0"/>
          <w:divBdr>
            <w:top w:val="none" w:sz="0" w:space="0" w:color="auto"/>
            <w:left w:val="none" w:sz="0" w:space="0" w:color="auto"/>
            <w:bottom w:val="none" w:sz="0" w:space="0" w:color="auto"/>
            <w:right w:val="none" w:sz="0" w:space="0" w:color="auto"/>
          </w:divBdr>
        </w:div>
        <w:div w:id="168830839">
          <w:marLeft w:val="288"/>
          <w:marRight w:val="0"/>
          <w:marTop w:val="0"/>
          <w:marBottom w:val="0"/>
          <w:divBdr>
            <w:top w:val="none" w:sz="0" w:space="0" w:color="auto"/>
            <w:left w:val="none" w:sz="0" w:space="0" w:color="auto"/>
            <w:bottom w:val="none" w:sz="0" w:space="0" w:color="auto"/>
            <w:right w:val="none" w:sz="0" w:space="0" w:color="auto"/>
          </w:divBdr>
        </w:div>
        <w:div w:id="394013787">
          <w:marLeft w:val="288"/>
          <w:marRight w:val="0"/>
          <w:marTop w:val="0"/>
          <w:marBottom w:val="0"/>
          <w:divBdr>
            <w:top w:val="none" w:sz="0" w:space="0" w:color="auto"/>
            <w:left w:val="none" w:sz="0" w:space="0" w:color="auto"/>
            <w:bottom w:val="none" w:sz="0" w:space="0" w:color="auto"/>
            <w:right w:val="none" w:sz="0" w:space="0" w:color="auto"/>
          </w:divBdr>
        </w:div>
        <w:div w:id="451215570">
          <w:marLeft w:val="288"/>
          <w:marRight w:val="0"/>
          <w:marTop w:val="0"/>
          <w:marBottom w:val="0"/>
          <w:divBdr>
            <w:top w:val="none" w:sz="0" w:space="0" w:color="auto"/>
            <w:left w:val="none" w:sz="0" w:space="0" w:color="auto"/>
            <w:bottom w:val="none" w:sz="0" w:space="0" w:color="auto"/>
            <w:right w:val="none" w:sz="0" w:space="0" w:color="auto"/>
          </w:divBdr>
        </w:div>
        <w:div w:id="489754008">
          <w:marLeft w:val="288"/>
          <w:marRight w:val="0"/>
          <w:marTop w:val="0"/>
          <w:marBottom w:val="0"/>
          <w:divBdr>
            <w:top w:val="none" w:sz="0" w:space="0" w:color="auto"/>
            <w:left w:val="none" w:sz="0" w:space="0" w:color="auto"/>
            <w:bottom w:val="none" w:sz="0" w:space="0" w:color="auto"/>
            <w:right w:val="none" w:sz="0" w:space="0" w:color="auto"/>
          </w:divBdr>
        </w:div>
        <w:div w:id="609093410">
          <w:marLeft w:val="288"/>
          <w:marRight w:val="0"/>
          <w:marTop w:val="0"/>
          <w:marBottom w:val="0"/>
          <w:divBdr>
            <w:top w:val="none" w:sz="0" w:space="0" w:color="auto"/>
            <w:left w:val="none" w:sz="0" w:space="0" w:color="auto"/>
            <w:bottom w:val="none" w:sz="0" w:space="0" w:color="auto"/>
            <w:right w:val="none" w:sz="0" w:space="0" w:color="auto"/>
          </w:divBdr>
        </w:div>
        <w:div w:id="644437076">
          <w:marLeft w:val="288"/>
          <w:marRight w:val="0"/>
          <w:marTop w:val="0"/>
          <w:marBottom w:val="0"/>
          <w:divBdr>
            <w:top w:val="none" w:sz="0" w:space="0" w:color="auto"/>
            <w:left w:val="none" w:sz="0" w:space="0" w:color="auto"/>
            <w:bottom w:val="none" w:sz="0" w:space="0" w:color="auto"/>
            <w:right w:val="none" w:sz="0" w:space="0" w:color="auto"/>
          </w:divBdr>
        </w:div>
        <w:div w:id="668216993">
          <w:marLeft w:val="288"/>
          <w:marRight w:val="0"/>
          <w:marTop w:val="0"/>
          <w:marBottom w:val="0"/>
          <w:divBdr>
            <w:top w:val="none" w:sz="0" w:space="0" w:color="auto"/>
            <w:left w:val="none" w:sz="0" w:space="0" w:color="auto"/>
            <w:bottom w:val="none" w:sz="0" w:space="0" w:color="auto"/>
            <w:right w:val="none" w:sz="0" w:space="0" w:color="auto"/>
          </w:divBdr>
        </w:div>
        <w:div w:id="796026720">
          <w:marLeft w:val="288"/>
          <w:marRight w:val="0"/>
          <w:marTop w:val="0"/>
          <w:marBottom w:val="0"/>
          <w:divBdr>
            <w:top w:val="none" w:sz="0" w:space="0" w:color="auto"/>
            <w:left w:val="none" w:sz="0" w:space="0" w:color="auto"/>
            <w:bottom w:val="none" w:sz="0" w:space="0" w:color="auto"/>
            <w:right w:val="none" w:sz="0" w:space="0" w:color="auto"/>
          </w:divBdr>
        </w:div>
        <w:div w:id="924415833">
          <w:marLeft w:val="288"/>
          <w:marRight w:val="0"/>
          <w:marTop w:val="0"/>
          <w:marBottom w:val="0"/>
          <w:divBdr>
            <w:top w:val="none" w:sz="0" w:space="0" w:color="auto"/>
            <w:left w:val="none" w:sz="0" w:space="0" w:color="auto"/>
            <w:bottom w:val="none" w:sz="0" w:space="0" w:color="auto"/>
            <w:right w:val="none" w:sz="0" w:space="0" w:color="auto"/>
          </w:divBdr>
        </w:div>
        <w:div w:id="1053893243">
          <w:marLeft w:val="288"/>
          <w:marRight w:val="0"/>
          <w:marTop w:val="0"/>
          <w:marBottom w:val="0"/>
          <w:divBdr>
            <w:top w:val="none" w:sz="0" w:space="0" w:color="auto"/>
            <w:left w:val="none" w:sz="0" w:space="0" w:color="auto"/>
            <w:bottom w:val="none" w:sz="0" w:space="0" w:color="auto"/>
            <w:right w:val="none" w:sz="0" w:space="0" w:color="auto"/>
          </w:divBdr>
        </w:div>
        <w:div w:id="1443652881">
          <w:marLeft w:val="288"/>
          <w:marRight w:val="0"/>
          <w:marTop w:val="0"/>
          <w:marBottom w:val="0"/>
          <w:divBdr>
            <w:top w:val="none" w:sz="0" w:space="0" w:color="auto"/>
            <w:left w:val="none" w:sz="0" w:space="0" w:color="auto"/>
            <w:bottom w:val="none" w:sz="0" w:space="0" w:color="auto"/>
            <w:right w:val="none" w:sz="0" w:space="0" w:color="auto"/>
          </w:divBdr>
        </w:div>
        <w:div w:id="1467549625">
          <w:marLeft w:val="288"/>
          <w:marRight w:val="0"/>
          <w:marTop w:val="0"/>
          <w:marBottom w:val="0"/>
          <w:divBdr>
            <w:top w:val="none" w:sz="0" w:space="0" w:color="auto"/>
            <w:left w:val="none" w:sz="0" w:space="0" w:color="auto"/>
            <w:bottom w:val="none" w:sz="0" w:space="0" w:color="auto"/>
            <w:right w:val="none" w:sz="0" w:space="0" w:color="auto"/>
          </w:divBdr>
        </w:div>
        <w:div w:id="1517500466">
          <w:marLeft w:val="288"/>
          <w:marRight w:val="0"/>
          <w:marTop w:val="0"/>
          <w:marBottom w:val="0"/>
          <w:divBdr>
            <w:top w:val="none" w:sz="0" w:space="0" w:color="auto"/>
            <w:left w:val="none" w:sz="0" w:space="0" w:color="auto"/>
            <w:bottom w:val="none" w:sz="0" w:space="0" w:color="auto"/>
            <w:right w:val="none" w:sz="0" w:space="0" w:color="auto"/>
          </w:divBdr>
        </w:div>
        <w:div w:id="1662729588">
          <w:marLeft w:val="288"/>
          <w:marRight w:val="0"/>
          <w:marTop w:val="0"/>
          <w:marBottom w:val="0"/>
          <w:divBdr>
            <w:top w:val="none" w:sz="0" w:space="0" w:color="auto"/>
            <w:left w:val="none" w:sz="0" w:space="0" w:color="auto"/>
            <w:bottom w:val="none" w:sz="0" w:space="0" w:color="auto"/>
            <w:right w:val="none" w:sz="0" w:space="0" w:color="auto"/>
          </w:divBdr>
        </w:div>
        <w:div w:id="1772235488">
          <w:marLeft w:val="288"/>
          <w:marRight w:val="0"/>
          <w:marTop w:val="0"/>
          <w:marBottom w:val="0"/>
          <w:divBdr>
            <w:top w:val="none" w:sz="0" w:space="0" w:color="auto"/>
            <w:left w:val="none" w:sz="0" w:space="0" w:color="auto"/>
            <w:bottom w:val="none" w:sz="0" w:space="0" w:color="auto"/>
            <w:right w:val="none" w:sz="0" w:space="0" w:color="auto"/>
          </w:divBdr>
        </w:div>
        <w:div w:id="1976786495">
          <w:marLeft w:val="288"/>
          <w:marRight w:val="0"/>
          <w:marTop w:val="0"/>
          <w:marBottom w:val="0"/>
          <w:divBdr>
            <w:top w:val="none" w:sz="0" w:space="0" w:color="auto"/>
            <w:left w:val="none" w:sz="0" w:space="0" w:color="auto"/>
            <w:bottom w:val="none" w:sz="0" w:space="0" w:color="auto"/>
            <w:right w:val="none" w:sz="0" w:space="0" w:color="auto"/>
          </w:divBdr>
        </w:div>
        <w:div w:id="2133278987">
          <w:marLeft w:val="288"/>
          <w:marRight w:val="0"/>
          <w:marTop w:val="0"/>
          <w:marBottom w:val="0"/>
          <w:divBdr>
            <w:top w:val="none" w:sz="0" w:space="0" w:color="auto"/>
            <w:left w:val="none" w:sz="0" w:space="0" w:color="auto"/>
            <w:bottom w:val="none" w:sz="0" w:space="0" w:color="auto"/>
            <w:right w:val="none" w:sz="0" w:space="0" w:color="auto"/>
          </w:divBdr>
        </w:div>
      </w:divsChild>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71933953">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671823">
      <w:bodyDiv w:val="1"/>
      <w:marLeft w:val="0"/>
      <w:marRight w:val="0"/>
      <w:marTop w:val="0"/>
      <w:marBottom w:val="0"/>
      <w:divBdr>
        <w:top w:val="none" w:sz="0" w:space="0" w:color="auto"/>
        <w:left w:val="none" w:sz="0" w:space="0" w:color="auto"/>
        <w:bottom w:val="none" w:sz="0" w:space="0" w:color="auto"/>
        <w:right w:val="none" w:sz="0" w:space="0" w:color="auto"/>
      </w:divBdr>
      <w:divsChild>
        <w:div w:id="1542135760">
          <w:marLeft w:val="274"/>
          <w:marRight w:val="0"/>
          <w:marTop w:val="0"/>
          <w:marBottom w:val="0"/>
          <w:divBdr>
            <w:top w:val="none" w:sz="0" w:space="0" w:color="auto"/>
            <w:left w:val="none" w:sz="0" w:space="0" w:color="auto"/>
            <w:bottom w:val="none" w:sz="0" w:space="0" w:color="auto"/>
            <w:right w:val="none" w:sz="0" w:space="0" w:color="auto"/>
          </w:divBdr>
        </w:div>
        <w:div w:id="1966353752">
          <w:marLeft w:val="274"/>
          <w:marRight w:val="0"/>
          <w:marTop w:val="0"/>
          <w:marBottom w:val="0"/>
          <w:divBdr>
            <w:top w:val="none" w:sz="0" w:space="0" w:color="auto"/>
            <w:left w:val="none" w:sz="0" w:space="0" w:color="auto"/>
            <w:bottom w:val="none" w:sz="0" w:space="0" w:color="auto"/>
            <w:right w:val="none" w:sz="0" w:space="0" w:color="auto"/>
          </w:divBdr>
        </w:div>
      </w:divsChild>
    </w:div>
    <w:div w:id="1991865946">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835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003B0C-D0E0-4FA4-8F1F-A4F5769D9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33411</TotalTime>
  <Pages>7</Pages>
  <Words>2677</Words>
  <Characters>15263</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17905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hujinna</dc:creator>
  <cp:keywords/>
  <dc:description/>
  <cp:lastModifiedBy>Huawei, HiSilicon</cp:lastModifiedBy>
  <cp:revision>562</cp:revision>
  <cp:lastPrinted>2010-01-06T08:23:00Z</cp:lastPrinted>
  <dcterms:created xsi:type="dcterms:W3CDTF">2023-02-03T03:39:00Z</dcterms:created>
  <dcterms:modified xsi:type="dcterms:W3CDTF">2025-03-28T04:05:00Z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(3)TzNbdi4nU9DBeQOnkYD7Rf1I+kKxavEsAbdOq7nGv36SMPlmhsJKohwve88wQCaF+a1nw51n
xb30QA4kEd7AqnL+8+7aKuGShDIWKGgZZaOTqm53e5pfNqRKDnEayW1EdENgGjQJhEBGDZx8
D4dYWVtcO4X4PiKNqv6N1qNZc+SY7LSW6mLJepyWdDZImR5OX0rzgcAy8w7jJVVNEwd3rLPJ
HQmhnf5swAfLQoVvXG</vt:lpwstr>
  </property>
  <property fmtid="{D5CDD505-2E9C-101B-9397-08002B2CF9AE}" pid="11" name="_2015_ms_pID_7253431">
    <vt:lpwstr>DcU24V99e4KTYxlj9rC0zH+UmkLBlBCnjq1Fn3InJ83+ASNANkAw4K
6H8/SC4ZtF+eLBWtrVVJsBY6e56ZM8Q7JIe8PQjfzMzp0fp5UTXjtVZeYHtRCTLHw2kdVFRi
TICu8y5J0TEC6GbBal6jzcTWSCPqnqmzaZD/IfFrg3GE78D0hktjigBpp+XwjlCZIwqk45L9
GDrFr1V+vNmlkTsYyklfbyt+rlIgA374r0hr</vt:lpwstr>
  </property>
  <property fmtid="{D5CDD505-2E9C-101B-9397-08002B2CF9AE}" pid="12" name="_2015_ms_pID_7253432">
    <vt:lpwstr>NEWBULLMCrucVseERf8a+UlQ5vhcGL2TZ9kS
3gluia29AryQRxMpdr9PWAqaApuC2MDUQWMssjKJ5IbEZ/Mg/5Y=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eyAssetLabel_HuaWei">
    <vt:lpwstr>{4Vd6Psz8YztJSzmTi0Zi161wz585sn}</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1742616566</vt:lpwstr>
  </property>
</Properties>
</file>